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spacing w:line="276" w:lineRule="auto"/>
        <w:jc w:val="both"/>
        <w:rPr>
          <w:rFonts w:hint="default" w:ascii="仿宋_GB2312" w:hAnsi="仿宋_GB2312" w:eastAsia="仿宋_GB2312" w:cs="仿宋_GB2312"/>
          <w:b/>
          <w:sz w:val="30"/>
          <w:szCs w:val="30"/>
          <w:lang w:eastAsia="zh-CN"/>
        </w:rPr>
      </w:pPr>
      <w:r>
        <w:rPr>
          <w:rFonts w:hint="eastAsia" w:ascii="仿宋_GB2312" w:hAnsi="仿宋_GB2312" w:eastAsia="仿宋_GB2312" w:cs="仿宋_GB2312"/>
          <w:b/>
          <w:sz w:val="30"/>
          <w:szCs w:val="30"/>
          <w:lang w:eastAsia="zh-CN"/>
        </w:rPr>
        <w:t>附件</w:t>
      </w:r>
      <w:r>
        <w:rPr>
          <w:rFonts w:hint="eastAsia" w:ascii="仿宋_GB2312" w:hAnsi="仿宋_GB2312" w:eastAsia="仿宋_GB2312" w:cs="仿宋_GB2312"/>
          <w:b/>
          <w:sz w:val="30"/>
          <w:szCs w:val="30"/>
          <w:lang w:val="en-US" w:eastAsia="zh-CN"/>
        </w:rPr>
        <w:t xml:space="preserve">2 </w:t>
      </w:r>
    </w:p>
    <w:p>
      <w:pPr>
        <w:pageBreakBefore w:val="0"/>
        <w:kinsoku/>
        <w:wordWrap/>
        <w:overflowPunct/>
        <w:topLinePunct w:val="0"/>
        <w:autoSpaceDE/>
        <w:autoSpaceDN/>
        <w:bidi w:val="0"/>
        <w:adjustRightInd/>
        <w:snapToGrid/>
        <w:spacing w:before="120" w:after="120" w:line="312" w:lineRule="auto"/>
        <w:jc w:val="center"/>
        <w:textAlignment w:val="auto"/>
        <w:rPr>
          <w:rFonts w:hint="eastAsia" w:ascii="黑体" w:hAnsi="黑体" w:eastAsia="黑体"/>
          <w:sz w:val="32"/>
          <w:szCs w:val="32"/>
        </w:rPr>
      </w:pPr>
      <w:r>
        <w:rPr>
          <w:rFonts w:hint="eastAsia" w:ascii="黑体" w:hAnsi="黑体" w:eastAsia="黑体"/>
          <w:sz w:val="32"/>
          <w:szCs w:val="32"/>
        </w:rPr>
        <w:t>20</w:t>
      </w:r>
      <w:r>
        <w:rPr>
          <w:rFonts w:hint="eastAsia" w:ascii="黑体" w:hAnsi="黑体" w:eastAsia="黑体"/>
          <w:sz w:val="32"/>
          <w:szCs w:val="32"/>
          <w:lang w:val="en-US" w:eastAsia="zh-CN"/>
        </w:rPr>
        <w:t>22</w:t>
      </w:r>
      <w:r>
        <w:rPr>
          <w:rFonts w:hint="eastAsia" w:ascii="黑体" w:hAnsi="黑体" w:eastAsia="黑体"/>
          <w:sz w:val="32"/>
          <w:szCs w:val="32"/>
        </w:rPr>
        <w:t>年</w:t>
      </w:r>
      <w:r>
        <w:rPr>
          <w:rFonts w:hint="eastAsia" w:ascii="黑体" w:hAnsi="黑体" w:eastAsia="黑体"/>
          <w:sz w:val="32"/>
          <w:szCs w:val="32"/>
          <w:lang w:val="en-US" w:eastAsia="zh-CN"/>
        </w:rPr>
        <w:t>烟台富美特信息科技股份</w:t>
      </w:r>
      <w:r>
        <w:rPr>
          <w:rFonts w:hint="eastAsia" w:ascii="黑体" w:hAnsi="黑体" w:eastAsia="黑体"/>
          <w:sz w:val="32"/>
          <w:szCs w:val="32"/>
        </w:rPr>
        <w:t>有限公司</w:t>
      </w:r>
    </w:p>
    <w:p>
      <w:pPr>
        <w:pageBreakBefore w:val="0"/>
        <w:kinsoku/>
        <w:wordWrap/>
        <w:overflowPunct/>
        <w:topLinePunct w:val="0"/>
        <w:autoSpaceDE/>
        <w:autoSpaceDN/>
        <w:bidi w:val="0"/>
        <w:adjustRightInd/>
        <w:snapToGrid/>
        <w:spacing w:before="120" w:after="120" w:line="312" w:lineRule="auto"/>
        <w:jc w:val="center"/>
        <w:textAlignment w:val="auto"/>
        <w:rPr>
          <w:rFonts w:ascii="黑体" w:hAnsi="黑体" w:eastAsia="黑体"/>
          <w:sz w:val="32"/>
          <w:szCs w:val="32"/>
        </w:rPr>
      </w:pPr>
      <w:r>
        <w:rPr>
          <w:rFonts w:hint="eastAsia" w:ascii="黑体" w:hAnsi="黑体" w:eastAsia="黑体"/>
          <w:sz w:val="32"/>
          <w:szCs w:val="32"/>
        </w:rPr>
        <w:t>教育部产学合作协同育人项目申报指南</w:t>
      </w:r>
    </w:p>
    <w:p>
      <w:pPr>
        <w:pStyle w:val="3"/>
        <w:keepNext w:val="0"/>
        <w:keepLines w:val="0"/>
        <w:pageBreakBefore w:val="0"/>
        <w:widowControl w:val="0"/>
        <w:kinsoku/>
        <w:wordWrap/>
        <w:overflowPunct/>
        <w:topLinePunct w:val="0"/>
        <w:autoSpaceDE/>
        <w:autoSpaceDN/>
        <w:bidi w:val="0"/>
        <w:adjustRightInd/>
        <w:snapToGrid/>
        <w:spacing w:before="120" w:after="120" w:line="312" w:lineRule="auto"/>
        <w:ind w:left="0" w:leftChars="0" w:firstLine="560" w:firstLineChars="200"/>
        <w:jc w:val="left"/>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烟台富美特信息科技股份有</w:t>
      </w:r>
      <w:bookmarkStart w:id="0" w:name="_GoBack"/>
      <w:bookmarkEnd w:id="0"/>
      <w:r>
        <w:rPr>
          <w:rFonts w:hint="eastAsia" w:ascii="仿宋" w:hAnsi="仿宋" w:eastAsia="仿宋"/>
          <w:sz w:val="28"/>
          <w:szCs w:val="28"/>
          <w:lang w:val="en-US" w:eastAsia="zh-CN"/>
        </w:rPr>
        <w:t>限公司（简称富美特）成立于2009年3月，是一家基于互联网平台的食品行业专业服务公司，于2017年5月新三板挂牌上市。公司运营的食品行业综合性门户网站——食品伙伴网，为食品行业提供行业资讯、生产与研发、检测技术、质量管理、标准法规等各方面信息，打造了食品行业领军的互联网运营平台。</w:t>
      </w:r>
    </w:p>
    <w:p>
      <w:pPr>
        <w:keepNext w:val="0"/>
        <w:keepLines w:val="0"/>
        <w:widowControl/>
        <w:suppressLineNumbers w:val="0"/>
        <w:ind w:firstLine="560" w:firstLineChars="200"/>
        <w:jc w:val="left"/>
        <w:rPr>
          <w:rFonts w:hint="eastAsia" w:ascii="仿宋" w:hAnsi="仿宋" w:eastAsia="仿宋" w:cstheme="minorBidi"/>
          <w:snapToGrid w:val="0"/>
          <w:color w:val="333333"/>
          <w:kern w:val="0"/>
          <w:sz w:val="28"/>
          <w:szCs w:val="28"/>
          <w:lang w:val="en-US" w:eastAsia="zh-CN" w:bidi="ar-SA"/>
        </w:rPr>
      </w:pPr>
      <w:r>
        <w:rPr>
          <w:rFonts w:hint="eastAsia" w:ascii="仿宋" w:hAnsi="仿宋" w:eastAsia="仿宋" w:cstheme="minorBidi"/>
          <w:snapToGrid w:val="0"/>
          <w:color w:val="333333"/>
          <w:kern w:val="0"/>
          <w:sz w:val="28"/>
          <w:szCs w:val="28"/>
          <w:lang w:val="en-US" w:eastAsia="zh-CN" w:bidi="ar-SA"/>
        </w:rPr>
        <w:t>多年来，公司一直致力于食品专业人才培养，利用食品伙伴网丰富的行业和专家资源，积极与多家院校开展校企合作，打造以社会人才市场和学生就业需求为导向的高级技能人才培养基地。2020年富美特正式以职业教育培训评价组织身份参与1+X证书制度第四批试点，开发的《食品合规管理职业技能等级证书》入围第四批职业技能等级证书。</w:t>
      </w:r>
    </w:p>
    <w:p>
      <w:pPr>
        <w:keepNext w:val="0"/>
        <w:keepLines w:val="0"/>
        <w:widowControl/>
        <w:suppressLineNumbers w:val="0"/>
        <w:ind w:firstLine="560" w:firstLineChars="200"/>
        <w:jc w:val="left"/>
        <w:rPr>
          <w:rFonts w:hint="default" w:ascii="仿宋" w:hAnsi="仿宋" w:eastAsia="仿宋" w:cstheme="minorBidi"/>
          <w:snapToGrid w:val="0"/>
          <w:color w:val="333333"/>
          <w:kern w:val="0"/>
          <w:sz w:val="28"/>
          <w:szCs w:val="28"/>
          <w:lang w:val="en-US" w:eastAsia="zh-CN" w:bidi="ar-SA"/>
        </w:rPr>
      </w:pPr>
      <w:r>
        <w:rPr>
          <w:rFonts w:hint="eastAsia" w:ascii="仿宋" w:hAnsi="仿宋" w:eastAsia="仿宋" w:cstheme="minorBidi"/>
          <w:snapToGrid w:val="0"/>
          <w:color w:val="333333"/>
          <w:kern w:val="0"/>
          <w:sz w:val="28"/>
          <w:szCs w:val="28"/>
          <w:lang w:val="en-US" w:eastAsia="zh-CN" w:bidi="ar-SA"/>
        </w:rPr>
        <w:t>2022年，富美特拟在感官科学与评定、食品合规管理两个方向与高校紧密合作，支持高校人才培养改革，为食品行业不断输送知识型、技能型、创新型人才，积蓄后备人才力量，助推食品行业蓬勃健康发展。</w:t>
      </w:r>
    </w:p>
    <w:p>
      <w:pPr>
        <w:pageBreakBefore w:val="0"/>
        <w:kinsoku/>
        <w:wordWrap/>
        <w:overflowPunct/>
        <w:topLinePunct w:val="0"/>
        <w:autoSpaceDE/>
        <w:autoSpaceDN/>
        <w:bidi w:val="0"/>
        <w:adjustRightInd/>
        <w:snapToGrid/>
        <w:spacing w:before="120" w:after="120" w:line="312" w:lineRule="auto"/>
        <w:ind w:firstLine="560" w:firstLineChars="200"/>
        <w:textAlignment w:val="auto"/>
        <w:rPr>
          <w:rFonts w:ascii="黑体" w:hAnsi="黑体" w:eastAsia="黑体"/>
          <w:sz w:val="28"/>
          <w:szCs w:val="28"/>
        </w:rPr>
      </w:pPr>
      <w:r>
        <w:rPr>
          <w:rFonts w:hint="eastAsia" w:ascii="黑体" w:hAnsi="黑体" w:eastAsia="黑体"/>
          <w:sz w:val="28"/>
          <w:szCs w:val="28"/>
        </w:rPr>
        <w:t>一、建设目标</w:t>
      </w:r>
    </w:p>
    <w:p>
      <w:pPr>
        <w:pageBreakBefore w:val="0"/>
        <w:kinsoku/>
        <w:wordWrap/>
        <w:overflowPunct/>
        <w:topLinePunct w:val="0"/>
        <w:autoSpaceDE/>
        <w:autoSpaceDN/>
        <w:bidi w:val="0"/>
        <w:adjustRightInd/>
        <w:snapToGrid/>
        <w:spacing w:before="120" w:after="120" w:line="312" w:lineRule="auto"/>
        <w:ind w:firstLine="560" w:firstLineChars="200"/>
        <w:textAlignment w:val="auto"/>
        <w:rPr>
          <w:rFonts w:hint="eastAsia" w:ascii="仿宋" w:hAnsi="仿宋" w:eastAsia="仿宋"/>
          <w:sz w:val="28"/>
          <w:szCs w:val="28"/>
          <w:highlight w:val="none"/>
          <w:lang w:eastAsia="zh-CN"/>
        </w:rPr>
      </w:pPr>
      <w:r>
        <w:rPr>
          <w:rFonts w:hint="eastAsia" w:ascii="仿宋" w:hAnsi="仿宋" w:eastAsia="仿宋"/>
          <w:sz w:val="28"/>
          <w:szCs w:val="28"/>
        </w:rPr>
        <w:t>在教育部指导下，</w:t>
      </w:r>
      <w:r>
        <w:rPr>
          <w:rFonts w:hint="eastAsia" w:ascii="仿宋" w:hAnsi="仿宋" w:eastAsia="仿宋"/>
          <w:sz w:val="28"/>
          <w:szCs w:val="28"/>
          <w:lang w:eastAsia="zh-CN"/>
        </w:rPr>
        <w:t>富美特设立专项资金和匹配资源，开展产学合作协同育人项目，</w:t>
      </w:r>
      <w:r>
        <w:rPr>
          <w:rFonts w:hint="eastAsia" w:ascii="仿宋" w:hAnsi="仿宋" w:eastAsia="仿宋"/>
          <w:sz w:val="28"/>
          <w:szCs w:val="28"/>
          <w:lang w:val="en-US" w:eastAsia="zh-CN"/>
        </w:rPr>
        <w:t>聚焦高校人才培养需求，顺应产业快速发展的趋势。建设“校企联盟”模式，推动“产学研”深度融合，发挥高校在人才培养方面的优势和烟台富美特在实践方面的经验，</w:t>
      </w:r>
      <w:r>
        <w:rPr>
          <w:rFonts w:hint="eastAsia" w:ascii="仿宋" w:hAnsi="仿宋" w:eastAsia="仿宋"/>
          <w:sz w:val="28"/>
          <w:szCs w:val="28"/>
          <w:lang w:eastAsia="zh-CN"/>
        </w:rPr>
        <w:t>与院校的合作项目主要包括：教学内容和课程体系改革项目（食品合规管理课程建设项目）和实践条件建设项目（感官分析</w:t>
      </w:r>
      <w:r>
        <w:rPr>
          <w:rFonts w:hint="eastAsia" w:ascii="仿宋" w:hAnsi="仿宋" w:eastAsia="仿宋" w:cstheme="minorBidi"/>
          <w:b w:val="0"/>
          <w:color w:val="auto"/>
          <w:kern w:val="2"/>
          <w:sz w:val="28"/>
          <w:szCs w:val="28"/>
          <w:highlight w:val="none"/>
          <w:lang w:val="en-US" w:eastAsia="zh-CN" w:bidi="ar-SA"/>
        </w:rPr>
        <w:t>实验室和智能感官实验室项目</w:t>
      </w:r>
      <w:r>
        <w:rPr>
          <w:rFonts w:hint="eastAsia" w:ascii="仿宋" w:hAnsi="仿宋" w:eastAsia="仿宋"/>
          <w:sz w:val="28"/>
          <w:szCs w:val="28"/>
          <w:lang w:eastAsia="zh-CN"/>
        </w:rPr>
        <w:t>）。项目旨在充分发挥校企深度融合办学的优势，加强学校教育与产业发展的有效衔接，深入推动校企双方产学合作，协同</w:t>
      </w:r>
      <w:r>
        <w:rPr>
          <w:rFonts w:hint="eastAsia" w:ascii="仿宋" w:hAnsi="仿宋" w:eastAsia="仿宋"/>
          <w:sz w:val="28"/>
          <w:szCs w:val="28"/>
          <w:highlight w:val="none"/>
          <w:lang w:eastAsia="zh-CN"/>
        </w:rPr>
        <w:t>育人。</w:t>
      </w:r>
    </w:p>
    <w:p>
      <w:pPr>
        <w:pStyle w:val="11"/>
        <w:numPr>
          <w:ilvl w:val="0"/>
          <w:numId w:val="1"/>
        </w:numPr>
        <w:spacing w:line="360" w:lineRule="auto"/>
        <w:ind w:left="-62" w:leftChars="0" w:firstLineChars="0"/>
        <w:rPr>
          <w:rFonts w:hint="eastAsia" w:ascii="仿宋" w:hAnsi="仿宋" w:eastAsia="仿宋"/>
          <w:sz w:val="28"/>
          <w:szCs w:val="28"/>
          <w:highlight w:val="none"/>
          <w:lang w:val="en-US" w:eastAsia="zh-CN"/>
        </w:rPr>
      </w:pPr>
      <w:r>
        <w:rPr>
          <w:rFonts w:hint="eastAsia" w:ascii="仿宋" w:hAnsi="仿宋" w:eastAsia="仿宋"/>
          <w:sz w:val="28"/>
          <w:szCs w:val="28"/>
          <w:highlight w:val="none"/>
          <w:lang w:val="en-US" w:eastAsia="zh-CN"/>
        </w:rPr>
        <w:t>主要面向食品、药品、生物、农产品等方向，深化产教融合、产学合作、协同育人。</w:t>
      </w:r>
    </w:p>
    <w:p>
      <w:pPr>
        <w:pStyle w:val="11"/>
        <w:numPr>
          <w:ilvl w:val="0"/>
          <w:numId w:val="1"/>
        </w:numPr>
        <w:spacing w:line="360" w:lineRule="auto"/>
        <w:ind w:left="-62" w:leftChars="0" w:firstLineChars="0"/>
        <w:rPr>
          <w:rFonts w:hint="default" w:ascii="仿宋" w:hAnsi="仿宋" w:eastAsia="仿宋"/>
          <w:sz w:val="28"/>
          <w:szCs w:val="28"/>
          <w:highlight w:val="none"/>
          <w:lang w:val="en-US" w:eastAsia="zh-CN"/>
        </w:rPr>
      </w:pPr>
      <w:r>
        <w:rPr>
          <w:rFonts w:hint="eastAsia" w:ascii="仿宋" w:hAnsi="仿宋" w:eastAsia="仿宋"/>
          <w:sz w:val="28"/>
          <w:szCs w:val="28"/>
          <w:highlight w:val="none"/>
          <w:lang w:val="en-US" w:eastAsia="zh-CN"/>
        </w:rPr>
        <w:t>申报包含教学内容和课程体系改革、实践条件建设两大类项目。</w:t>
      </w:r>
    </w:p>
    <w:p>
      <w:pPr>
        <w:pStyle w:val="11"/>
        <w:numPr>
          <w:ilvl w:val="0"/>
          <w:numId w:val="1"/>
        </w:numPr>
        <w:spacing w:line="360" w:lineRule="auto"/>
        <w:ind w:left="-62" w:leftChars="0" w:firstLineChars="0"/>
        <w:rPr>
          <w:rFonts w:hint="default" w:ascii="仿宋" w:hAnsi="仿宋" w:eastAsia="仿宋"/>
          <w:sz w:val="28"/>
          <w:szCs w:val="28"/>
          <w:highlight w:val="none"/>
          <w:lang w:val="en-US" w:eastAsia="zh-CN"/>
        </w:rPr>
      </w:pPr>
      <w:r>
        <w:rPr>
          <w:rFonts w:hint="eastAsia" w:ascii="仿宋" w:hAnsi="仿宋" w:eastAsia="仿宋"/>
          <w:sz w:val="28"/>
          <w:szCs w:val="28"/>
          <w:highlight w:val="none"/>
          <w:lang w:val="en-US" w:eastAsia="zh-CN"/>
        </w:rPr>
        <w:t>合作专业类包括但不限于</w:t>
      </w:r>
      <w:r>
        <w:rPr>
          <w:rFonts w:hint="eastAsia" w:ascii="仿宋" w:hAnsi="仿宋" w:eastAsia="仿宋"/>
          <w:b w:val="0"/>
          <w:bCs w:val="0"/>
          <w:sz w:val="28"/>
          <w:szCs w:val="28"/>
          <w:lang w:val="en-US" w:eastAsia="zh-CN"/>
        </w:rPr>
        <w:t>食品科学类、药品类、生物工程类、农学类、统计学类等</w:t>
      </w:r>
      <w:r>
        <w:rPr>
          <w:rFonts w:hint="eastAsia" w:ascii="仿宋" w:hAnsi="仿宋" w:eastAsia="仿宋"/>
          <w:sz w:val="28"/>
          <w:szCs w:val="28"/>
          <w:highlight w:val="none"/>
          <w:lang w:val="en-US" w:eastAsia="zh-CN"/>
        </w:rPr>
        <w:t>。</w:t>
      </w:r>
    </w:p>
    <w:p>
      <w:pPr>
        <w:pageBreakBefore w:val="0"/>
        <w:kinsoku/>
        <w:wordWrap/>
        <w:overflowPunct/>
        <w:topLinePunct w:val="0"/>
        <w:autoSpaceDE/>
        <w:autoSpaceDN/>
        <w:bidi w:val="0"/>
        <w:adjustRightInd/>
        <w:snapToGrid/>
        <w:spacing w:before="120" w:after="120" w:line="312" w:lineRule="auto"/>
        <w:ind w:firstLine="560" w:firstLineChars="200"/>
        <w:textAlignment w:val="auto"/>
        <w:rPr>
          <w:rFonts w:ascii="黑体" w:hAnsi="黑体" w:eastAsia="黑体"/>
          <w:sz w:val="28"/>
          <w:szCs w:val="28"/>
        </w:rPr>
      </w:pPr>
      <w:r>
        <w:rPr>
          <w:rFonts w:hint="eastAsia" w:ascii="黑体" w:hAnsi="黑体" w:eastAsia="黑体"/>
          <w:sz w:val="28"/>
          <w:szCs w:val="28"/>
        </w:rPr>
        <w:t>二、项目内容</w:t>
      </w:r>
    </w:p>
    <w:p>
      <w:pPr>
        <w:pageBreakBefore w:val="0"/>
        <w:kinsoku/>
        <w:wordWrap/>
        <w:overflowPunct/>
        <w:topLinePunct w:val="0"/>
        <w:autoSpaceDE/>
        <w:autoSpaceDN/>
        <w:bidi w:val="0"/>
        <w:adjustRightInd/>
        <w:snapToGrid/>
        <w:spacing w:before="120" w:after="120" w:line="312" w:lineRule="auto"/>
        <w:ind w:firstLine="562" w:firstLineChars="200"/>
        <w:textAlignment w:val="auto"/>
        <w:rPr>
          <w:rFonts w:hint="eastAsia" w:ascii="仿宋" w:hAnsi="仿宋" w:eastAsia="仿宋" w:cstheme="minorBidi"/>
          <w:b w:val="0"/>
          <w:kern w:val="2"/>
          <w:sz w:val="28"/>
          <w:szCs w:val="28"/>
          <w:highlight w:val="yellow"/>
          <w:lang w:val="en-US" w:eastAsia="zh-CN" w:bidi="ar-SA"/>
        </w:rPr>
      </w:pPr>
      <w:r>
        <w:rPr>
          <w:rFonts w:hint="eastAsia" w:ascii="仿宋" w:hAnsi="仿宋" w:eastAsia="仿宋"/>
          <w:b/>
          <w:bCs/>
          <w:sz w:val="28"/>
          <w:szCs w:val="28"/>
        </w:rPr>
        <w:t>1.教学内容和课程体系改革项目</w:t>
      </w:r>
    </w:p>
    <w:p>
      <w:pPr>
        <w:pageBreakBefore w:val="0"/>
        <w:numPr>
          <w:ilvl w:val="0"/>
          <w:numId w:val="0"/>
        </w:numPr>
        <w:kinsoku/>
        <w:wordWrap/>
        <w:overflowPunct/>
        <w:topLinePunct w:val="0"/>
        <w:autoSpaceDE/>
        <w:autoSpaceDN/>
        <w:bidi w:val="0"/>
        <w:adjustRightInd/>
        <w:snapToGrid/>
        <w:spacing w:before="120" w:after="120" w:line="312" w:lineRule="auto"/>
        <w:ind w:firstLine="560" w:firstLineChars="200"/>
        <w:textAlignment w:val="auto"/>
        <w:rPr>
          <w:rFonts w:hint="eastAsia" w:ascii="仿宋" w:hAnsi="仿宋" w:eastAsia="仿宋" w:cstheme="minorBidi"/>
          <w:b w:val="0"/>
          <w:kern w:val="2"/>
          <w:sz w:val="28"/>
          <w:szCs w:val="28"/>
          <w:lang w:val="en-US" w:eastAsia="zh-CN" w:bidi="ar-SA"/>
        </w:rPr>
      </w:pPr>
      <w:r>
        <w:rPr>
          <w:rFonts w:hint="eastAsia" w:ascii="仿宋" w:hAnsi="仿宋" w:eastAsia="仿宋" w:cstheme="minorBidi"/>
          <w:b w:val="0"/>
          <w:kern w:val="2"/>
          <w:sz w:val="28"/>
          <w:szCs w:val="28"/>
          <w:lang w:val="en-US" w:eastAsia="zh-CN" w:bidi="ar-SA"/>
        </w:rPr>
        <w:t>拟设立10个项目，项目名称为“食品合规管理课程建设”。面向食品相关专业，围绕食品标准法规、食品加工技术、食品质量与安全、现代食品安全科学等相关课程进行教学资源建设和教学体系改革。</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132" w:beforeAutospacing="0" w:after="378" w:afterAutospacing="0"/>
        <w:ind w:left="0" w:right="0" w:firstLine="560" w:firstLineChars="200"/>
        <w:jc w:val="left"/>
        <w:rPr>
          <w:rFonts w:hint="default" w:ascii="仿宋" w:hAnsi="仿宋" w:eastAsia="仿宋" w:cstheme="minorBidi"/>
          <w:b w:val="0"/>
          <w:kern w:val="2"/>
          <w:sz w:val="28"/>
          <w:szCs w:val="28"/>
          <w:lang w:val="en-US" w:eastAsia="zh-CN" w:bidi="ar-SA"/>
        </w:rPr>
      </w:pPr>
      <w:r>
        <w:rPr>
          <w:rFonts w:hint="default" w:ascii="仿宋" w:hAnsi="仿宋" w:eastAsia="仿宋" w:cstheme="minorBidi"/>
          <w:b w:val="0"/>
          <w:kern w:val="2"/>
          <w:sz w:val="28"/>
          <w:szCs w:val="28"/>
          <w:lang w:val="en-US" w:eastAsia="zh-CN" w:bidi="ar-SA"/>
        </w:rPr>
        <w:t>本项目注重创新型、复合型、应用型人才培养课程建设的创新性、示范引领性和推广性。</w:t>
      </w:r>
      <w:r>
        <w:rPr>
          <w:rFonts w:hint="eastAsia" w:ascii="仿宋" w:hAnsi="仿宋" w:eastAsia="仿宋" w:cstheme="minorBidi"/>
          <w:b w:val="0"/>
          <w:kern w:val="2"/>
          <w:sz w:val="28"/>
          <w:szCs w:val="28"/>
          <w:lang w:val="en-US" w:eastAsia="zh-CN" w:bidi="ar-SA"/>
        </w:rPr>
        <w:t>以1+X食品合规管理职业技能等级证书为抓手，富美特与院校开展课证融通、学分转化相关工作，支持院校老师将产业和技术的最新发展、行业对人才培养的最新要求引入教学过程，将食品合规管理融入到食品专业课程教学中，并形成相应的课程标准和人才培养方案，</w:t>
      </w:r>
      <w:r>
        <w:rPr>
          <w:rFonts w:hint="default" w:ascii="仿宋" w:hAnsi="仿宋" w:eastAsia="仿宋" w:cstheme="minorBidi"/>
          <w:b w:val="0"/>
          <w:kern w:val="2"/>
          <w:sz w:val="28"/>
          <w:szCs w:val="28"/>
          <w:lang w:val="en-US" w:eastAsia="zh-CN" w:bidi="ar-SA"/>
        </w:rPr>
        <w:t>创新课程体系，加强实习实训，突出实际操作能力，培养知识与技能相结合、技术与管理相结合、能力与素质相结合的应用型人才。</w:t>
      </w:r>
    </w:p>
    <w:p>
      <w:pPr>
        <w:pageBreakBefore w:val="0"/>
        <w:numPr>
          <w:ilvl w:val="0"/>
          <w:numId w:val="0"/>
        </w:numPr>
        <w:kinsoku/>
        <w:wordWrap/>
        <w:overflowPunct/>
        <w:topLinePunct w:val="0"/>
        <w:autoSpaceDE/>
        <w:autoSpaceDN/>
        <w:bidi w:val="0"/>
        <w:adjustRightInd/>
        <w:snapToGrid/>
        <w:spacing w:before="120" w:after="120" w:line="312" w:lineRule="auto"/>
        <w:ind w:firstLine="562" w:firstLineChars="200"/>
        <w:textAlignment w:val="auto"/>
        <w:rPr>
          <w:rFonts w:hint="eastAsia" w:ascii="仿宋" w:hAnsi="仿宋" w:eastAsia="仿宋" w:cstheme="minorBidi"/>
          <w:b w:val="0"/>
          <w:kern w:val="2"/>
          <w:sz w:val="28"/>
          <w:szCs w:val="28"/>
          <w:highlight w:val="yellow"/>
          <w:lang w:val="en-US" w:eastAsia="zh-CN" w:bidi="ar-SA"/>
        </w:rPr>
      </w:pPr>
      <w:r>
        <w:rPr>
          <w:rFonts w:hint="eastAsia" w:ascii="仿宋" w:hAnsi="仿宋" w:eastAsia="仿宋"/>
          <w:b/>
          <w:bCs/>
          <w:sz w:val="28"/>
          <w:szCs w:val="28"/>
          <w:lang w:val="en-US" w:eastAsia="zh-CN"/>
        </w:rPr>
        <w:t>2.实践条件与实践基地建设项目</w:t>
      </w:r>
    </w:p>
    <w:p>
      <w:pPr>
        <w:pageBreakBefore w:val="0"/>
        <w:kinsoku/>
        <w:wordWrap/>
        <w:overflowPunct/>
        <w:topLinePunct w:val="0"/>
        <w:autoSpaceDE/>
        <w:autoSpaceDN/>
        <w:bidi w:val="0"/>
        <w:adjustRightInd/>
        <w:snapToGrid/>
        <w:spacing w:before="120" w:after="120" w:line="312" w:lineRule="auto"/>
        <w:ind w:firstLine="560" w:firstLineChars="200"/>
        <w:textAlignment w:val="auto"/>
        <w:rPr>
          <w:rFonts w:hint="eastAsia" w:ascii="仿宋" w:hAnsi="仿宋" w:eastAsia="仿宋" w:cstheme="minorBidi"/>
          <w:b w:val="0"/>
          <w:kern w:val="2"/>
          <w:sz w:val="28"/>
          <w:szCs w:val="28"/>
          <w:lang w:val="en-US" w:eastAsia="zh-CN" w:bidi="ar-SA"/>
        </w:rPr>
      </w:pPr>
      <w:r>
        <w:rPr>
          <w:rFonts w:hint="eastAsia" w:ascii="仿宋" w:hAnsi="仿宋" w:eastAsia="仿宋" w:cstheme="minorBidi"/>
          <w:b w:val="0"/>
          <w:color w:val="auto"/>
          <w:kern w:val="2"/>
          <w:sz w:val="28"/>
          <w:szCs w:val="28"/>
          <w:highlight w:val="none"/>
          <w:lang w:val="en-US" w:eastAsia="zh-CN" w:bidi="ar-SA"/>
        </w:rPr>
        <w:t>拟设立10个项目，名称为“感官分析实验室和智能感官实验室项目”。面向</w:t>
      </w:r>
      <w:r>
        <w:rPr>
          <w:rFonts w:hint="eastAsia" w:ascii="仿宋" w:hAnsi="仿宋" w:eastAsia="仿宋"/>
          <w:b w:val="0"/>
          <w:bCs w:val="0"/>
          <w:sz w:val="28"/>
          <w:szCs w:val="28"/>
          <w:lang w:val="en-US" w:eastAsia="zh-CN"/>
        </w:rPr>
        <w:t>食品科学类、生物工程类、农学类、统计学类相关专业，</w:t>
      </w:r>
      <w:r>
        <w:rPr>
          <w:rFonts w:hint="eastAsia" w:ascii="仿宋" w:hAnsi="仿宋" w:eastAsia="仿宋" w:cstheme="minorBidi"/>
          <w:b w:val="0"/>
          <w:color w:val="auto"/>
          <w:kern w:val="2"/>
          <w:sz w:val="28"/>
          <w:szCs w:val="28"/>
          <w:highlight w:val="none"/>
          <w:lang w:val="en-US" w:eastAsia="zh-CN" w:bidi="ar-SA"/>
        </w:rPr>
        <w:t>携手高校深入实验基地建设、共建实验室改革</w:t>
      </w:r>
      <w:r>
        <w:rPr>
          <w:rFonts w:hint="eastAsia" w:ascii="仿宋" w:hAnsi="仿宋" w:eastAsia="仿宋" w:cstheme="minorBidi"/>
          <w:b w:val="0"/>
          <w:kern w:val="2"/>
          <w:sz w:val="28"/>
          <w:szCs w:val="28"/>
          <w:lang w:val="en-US" w:eastAsia="zh-CN" w:bidi="ar-SA"/>
        </w:rPr>
        <w:t>交流合作，完善教学设备硬件体系，提高教育教学质量，建成一批高质量、可共享的教学实践基地，满足感官分析行业高质量的人才培养需求。</w:t>
      </w:r>
    </w:p>
    <w:p>
      <w:pPr>
        <w:pageBreakBefore w:val="0"/>
        <w:numPr>
          <w:ilvl w:val="0"/>
          <w:numId w:val="0"/>
        </w:numPr>
        <w:kinsoku/>
        <w:wordWrap/>
        <w:overflowPunct/>
        <w:topLinePunct w:val="0"/>
        <w:autoSpaceDE/>
        <w:autoSpaceDN/>
        <w:bidi w:val="0"/>
        <w:adjustRightInd/>
        <w:snapToGrid/>
        <w:spacing w:before="120" w:after="120" w:line="312" w:lineRule="auto"/>
        <w:ind w:firstLine="560" w:firstLineChars="200"/>
        <w:textAlignment w:val="auto"/>
        <w:rPr>
          <w:rFonts w:hint="eastAsia" w:ascii="仿宋" w:hAnsi="仿宋" w:eastAsia="仿宋" w:cstheme="minorBidi"/>
          <w:kern w:val="2"/>
          <w:sz w:val="28"/>
          <w:szCs w:val="28"/>
          <w:lang w:val="en-US" w:eastAsia="zh-CN" w:bidi="ar-SA"/>
        </w:rPr>
      </w:pPr>
      <w:r>
        <w:rPr>
          <w:rFonts w:hint="eastAsia" w:ascii="仿宋" w:hAnsi="仿宋" w:eastAsia="仿宋" w:cstheme="minorBidi"/>
          <w:kern w:val="2"/>
          <w:sz w:val="28"/>
          <w:szCs w:val="28"/>
          <w:lang w:val="en-US" w:eastAsia="zh-CN" w:bidi="ar-SA"/>
        </w:rPr>
        <w:t>富美特将联合全国10所高校共同建设感官评价类实验室，为每所立项高校提供价值20万元的实验室硬件或软件资源。这些资源基于高校实际需要，包括硬件设备、课程体系、实验教学资源、实验软件等；联合实验室的建设将服务于感官评价测试相关专业方向。实验室建设满足高校日常教学的配套实验环境及资源要求，能够支撑学校配合专业课程体系，完成学生核心技能的培养，侧重于学生基础核心技能的扎实功底的打造。同时实验室以真实的专业场景及应用为核心，实验室可以涉及食品、材料、药品、中药材、化妆品、新能源、农产品、农业投入品、环境化工等传统专业改造以及新专业新方向的综合型场景实操、实训构建。</w:t>
      </w:r>
    </w:p>
    <w:p>
      <w:pPr>
        <w:pageBreakBefore w:val="0"/>
        <w:numPr>
          <w:ilvl w:val="0"/>
          <w:numId w:val="0"/>
        </w:numPr>
        <w:kinsoku/>
        <w:wordWrap/>
        <w:overflowPunct/>
        <w:topLinePunct w:val="0"/>
        <w:autoSpaceDE/>
        <w:autoSpaceDN/>
        <w:bidi w:val="0"/>
        <w:adjustRightInd/>
        <w:snapToGrid/>
        <w:spacing w:before="120" w:after="120" w:line="312" w:lineRule="auto"/>
        <w:ind w:firstLine="560" w:firstLineChars="200"/>
        <w:textAlignment w:val="auto"/>
        <w:rPr>
          <w:rFonts w:hint="eastAsia" w:ascii="仿宋" w:hAnsi="仿宋" w:eastAsia="仿宋" w:cstheme="minorBidi"/>
          <w:b w:val="0"/>
          <w:kern w:val="2"/>
          <w:sz w:val="28"/>
          <w:szCs w:val="28"/>
          <w:lang w:val="en-US" w:eastAsia="zh-CN" w:bidi="ar-SA"/>
        </w:rPr>
      </w:pPr>
      <w:r>
        <w:rPr>
          <w:rFonts w:hint="eastAsia" w:ascii="仿宋" w:hAnsi="仿宋" w:eastAsia="仿宋" w:cstheme="minorBidi"/>
          <w:b w:val="0"/>
          <w:kern w:val="2"/>
          <w:sz w:val="28"/>
          <w:szCs w:val="28"/>
          <w:lang w:val="en-US" w:eastAsia="zh-CN" w:bidi="ar-SA"/>
        </w:rPr>
        <w:t>建设“职场体验-技能实训-顶岗实习”流程结合感官人才培养课程，与高校签订协议接收在校学生实习实训，组织开展社会实践、就业实习、科研训练等活动，提升学生职业技能和职业素养，提高食品行业学生就业率。实习实训结束后由公司提供相关实践或实习证明，提高学生实践能力，培养提高学生科研水平和素养、提高实践教学质量。</w:t>
      </w:r>
    </w:p>
    <w:p>
      <w:pPr>
        <w:pStyle w:val="2"/>
        <w:pageBreakBefore w:val="0"/>
        <w:numPr>
          <w:ilvl w:val="0"/>
          <w:numId w:val="0"/>
        </w:numPr>
        <w:kinsoku/>
        <w:wordWrap/>
        <w:overflowPunct/>
        <w:topLinePunct w:val="0"/>
        <w:autoSpaceDE/>
        <w:autoSpaceDN/>
        <w:bidi w:val="0"/>
        <w:adjustRightInd/>
        <w:snapToGrid/>
        <w:spacing w:before="120" w:after="120" w:line="312" w:lineRule="auto"/>
        <w:ind w:firstLine="420"/>
        <w:textAlignment w:val="auto"/>
        <w:rPr>
          <w:rFonts w:ascii="黑体" w:hAnsi="黑体" w:eastAsia="黑体"/>
          <w:sz w:val="28"/>
          <w:szCs w:val="28"/>
        </w:rPr>
      </w:pPr>
      <w:r>
        <w:rPr>
          <w:rFonts w:hint="eastAsia" w:ascii="黑体" w:hAnsi="黑体" w:eastAsia="黑体"/>
          <w:sz w:val="28"/>
          <w:szCs w:val="28"/>
        </w:rPr>
        <w:t>三、申报条件</w:t>
      </w:r>
    </w:p>
    <w:p>
      <w:pPr>
        <w:pageBreakBefore w:val="0"/>
        <w:kinsoku/>
        <w:wordWrap/>
        <w:overflowPunct/>
        <w:topLinePunct w:val="0"/>
        <w:autoSpaceDE/>
        <w:autoSpaceDN/>
        <w:bidi w:val="0"/>
        <w:adjustRightInd/>
        <w:snapToGrid/>
        <w:spacing w:before="120" w:after="120" w:line="312" w:lineRule="auto"/>
        <w:ind w:firstLine="562" w:firstLineChars="200"/>
        <w:textAlignment w:val="auto"/>
        <w:rPr>
          <w:rFonts w:hint="eastAsia" w:ascii="仿宋" w:hAnsi="仿宋" w:eastAsia="仿宋" w:cstheme="minorBidi"/>
          <w:b/>
          <w:bCs/>
          <w:kern w:val="2"/>
          <w:sz w:val="28"/>
          <w:szCs w:val="28"/>
          <w:lang w:val="en-US" w:eastAsia="zh-CN" w:bidi="ar-SA"/>
        </w:rPr>
      </w:pPr>
      <w:r>
        <w:rPr>
          <w:rFonts w:hint="eastAsia" w:ascii="仿宋" w:hAnsi="仿宋" w:eastAsia="仿宋" w:cstheme="minorBidi"/>
          <w:b/>
          <w:bCs/>
          <w:kern w:val="2"/>
          <w:sz w:val="28"/>
          <w:szCs w:val="28"/>
          <w:lang w:val="en-US" w:eastAsia="zh-CN" w:bidi="ar-SA"/>
        </w:rPr>
        <w:t>1.食品合规管理课程建设项目</w:t>
      </w:r>
    </w:p>
    <w:p>
      <w:pPr>
        <w:pageBreakBefore w:val="0"/>
        <w:kinsoku/>
        <w:wordWrap/>
        <w:overflowPunct/>
        <w:topLinePunct w:val="0"/>
        <w:autoSpaceDE/>
        <w:autoSpaceDN/>
        <w:bidi w:val="0"/>
        <w:adjustRightInd/>
        <w:snapToGrid/>
        <w:spacing w:before="120" w:after="120" w:line="312" w:lineRule="auto"/>
        <w:ind w:firstLine="560" w:firstLineChars="200"/>
        <w:textAlignment w:val="auto"/>
        <w:rPr>
          <w:rFonts w:hint="eastAsia" w:ascii="仿宋" w:hAnsi="仿宋" w:eastAsia="仿宋" w:cstheme="minorBidi"/>
          <w:b w:val="0"/>
          <w:kern w:val="2"/>
          <w:sz w:val="28"/>
          <w:szCs w:val="28"/>
          <w:lang w:val="en-US" w:eastAsia="zh-CN" w:bidi="ar-SA"/>
        </w:rPr>
      </w:pPr>
      <w:r>
        <w:rPr>
          <w:rFonts w:hint="eastAsia" w:ascii="仿宋" w:hAnsi="仿宋" w:eastAsia="仿宋" w:cstheme="minorBidi"/>
          <w:b w:val="0"/>
          <w:kern w:val="2"/>
          <w:sz w:val="28"/>
          <w:szCs w:val="28"/>
          <w:lang w:val="en-US" w:eastAsia="zh-CN" w:bidi="ar-SA"/>
        </w:rPr>
        <w:t>1）申报人需为院校领导或相关专业方向主要负责人。</w:t>
      </w:r>
    </w:p>
    <w:p>
      <w:pPr>
        <w:pageBreakBefore w:val="0"/>
        <w:kinsoku/>
        <w:wordWrap/>
        <w:overflowPunct/>
        <w:topLinePunct w:val="0"/>
        <w:autoSpaceDE/>
        <w:autoSpaceDN/>
        <w:bidi w:val="0"/>
        <w:adjustRightInd/>
        <w:snapToGrid/>
        <w:spacing w:before="120" w:after="120" w:line="312" w:lineRule="auto"/>
        <w:ind w:firstLine="560" w:firstLineChars="200"/>
        <w:textAlignment w:val="auto"/>
        <w:rPr>
          <w:rFonts w:hint="eastAsia" w:ascii="仿宋" w:hAnsi="仿宋" w:eastAsia="仿宋" w:cstheme="minorBidi"/>
          <w:b w:val="0"/>
          <w:kern w:val="2"/>
          <w:sz w:val="28"/>
          <w:szCs w:val="28"/>
          <w:lang w:val="en-US" w:eastAsia="zh-CN" w:bidi="ar-SA"/>
        </w:rPr>
      </w:pPr>
      <w:r>
        <w:rPr>
          <w:rFonts w:hint="eastAsia" w:ascii="仿宋" w:hAnsi="仿宋" w:eastAsia="仿宋" w:cstheme="minorBidi"/>
          <w:b w:val="0"/>
          <w:kern w:val="2"/>
          <w:sz w:val="28"/>
          <w:szCs w:val="28"/>
          <w:lang w:val="en-US" w:eastAsia="zh-CN" w:bidi="ar-SA"/>
        </w:rPr>
        <w:t>2）学校有食品合规管理、食品标准法规、食品加工技术、食品安全等相关课程</w:t>
      </w:r>
      <w:r>
        <w:rPr>
          <w:rFonts w:hint="default" w:ascii="仿宋" w:hAnsi="仿宋" w:eastAsia="仿宋" w:cstheme="minorBidi"/>
          <w:b w:val="0"/>
          <w:kern w:val="2"/>
          <w:sz w:val="28"/>
          <w:szCs w:val="28"/>
          <w:lang w:val="en-US" w:eastAsia="zh-CN" w:bidi="ar-SA"/>
        </w:rPr>
        <w:t>（或拟开设相关课程）</w:t>
      </w:r>
      <w:r>
        <w:rPr>
          <w:rFonts w:hint="eastAsia" w:ascii="仿宋" w:hAnsi="仿宋" w:eastAsia="仿宋" w:cstheme="minorBidi"/>
          <w:b w:val="0"/>
          <w:kern w:val="2"/>
          <w:sz w:val="28"/>
          <w:szCs w:val="28"/>
          <w:lang w:val="en-US" w:eastAsia="zh-CN" w:bidi="ar-SA"/>
        </w:rPr>
        <w:t>。</w:t>
      </w:r>
    </w:p>
    <w:p>
      <w:pPr>
        <w:pageBreakBefore w:val="0"/>
        <w:kinsoku/>
        <w:wordWrap/>
        <w:overflowPunct/>
        <w:topLinePunct w:val="0"/>
        <w:autoSpaceDE/>
        <w:autoSpaceDN/>
        <w:bidi w:val="0"/>
        <w:adjustRightInd/>
        <w:snapToGrid/>
        <w:spacing w:before="120" w:after="120" w:line="312" w:lineRule="auto"/>
        <w:ind w:firstLine="562" w:firstLineChars="200"/>
        <w:textAlignment w:val="auto"/>
        <w:rPr>
          <w:rFonts w:hint="eastAsia" w:ascii="仿宋" w:hAnsi="仿宋" w:eastAsia="仿宋" w:cstheme="minorBidi"/>
          <w:b/>
          <w:bCs/>
          <w:color w:val="auto"/>
          <w:kern w:val="2"/>
          <w:sz w:val="28"/>
          <w:szCs w:val="28"/>
          <w:highlight w:val="none"/>
          <w:lang w:val="en-US" w:eastAsia="zh-CN" w:bidi="ar-SA"/>
        </w:rPr>
      </w:pPr>
      <w:r>
        <w:rPr>
          <w:rFonts w:hint="eastAsia" w:ascii="仿宋" w:hAnsi="仿宋" w:eastAsia="仿宋" w:cstheme="minorBidi"/>
          <w:b/>
          <w:bCs/>
          <w:color w:val="auto"/>
          <w:kern w:val="2"/>
          <w:sz w:val="28"/>
          <w:szCs w:val="28"/>
          <w:highlight w:val="none"/>
          <w:lang w:val="en-US" w:eastAsia="zh-CN" w:bidi="ar-SA"/>
        </w:rPr>
        <w:t>2.感官分析实验室和智能感官实验室项目</w:t>
      </w:r>
    </w:p>
    <w:p>
      <w:pPr>
        <w:pageBreakBefore w:val="0"/>
        <w:kinsoku/>
        <w:wordWrap/>
        <w:overflowPunct/>
        <w:topLinePunct w:val="0"/>
        <w:autoSpaceDE/>
        <w:autoSpaceDN/>
        <w:bidi w:val="0"/>
        <w:adjustRightInd/>
        <w:snapToGrid/>
        <w:spacing w:before="120" w:after="120" w:line="312" w:lineRule="auto"/>
        <w:ind w:firstLine="560" w:firstLineChars="200"/>
        <w:textAlignment w:val="auto"/>
        <w:rPr>
          <w:rFonts w:hint="default" w:ascii="仿宋" w:hAnsi="仿宋" w:eastAsia="仿宋" w:cstheme="minorBidi"/>
          <w:b w:val="0"/>
          <w:kern w:val="2"/>
          <w:sz w:val="28"/>
          <w:szCs w:val="28"/>
          <w:lang w:val="en-US" w:eastAsia="zh-CN" w:bidi="ar-SA"/>
        </w:rPr>
      </w:pPr>
      <w:r>
        <w:rPr>
          <w:rFonts w:hint="default" w:ascii="仿宋" w:hAnsi="仿宋" w:eastAsia="仿宋" w:cstheme="minorBidi"/>
          <w:b w:val="0"/>
          <w:kern w:val="2"/>
          <w:sz w:val="28"/>
          <w:szCs w:val="28"/>
          <w:lang w:val="en-US" w:eastAsia="zh-CN" w:bidi="ar-SA"/>
        </w:rPr>
        <w:t>1）申报人需为院校领导或者相关专业方向主要负责人。</w:t>
      </w:r>
    </w:p>
    <w:p>
      <w:pPr>
        <w:pageBreakBefore w:val="0"/>
        <w:kinsoku/>
        <w:wordWrap/>
        <w:overflowPunct/>
        <w:topLinePunct w:val="0"/>
        <w:autoSpaceDE/>
        <w:autoSpaceDN/>
        <w:bidi w:val="0"/>
        <w:adjustRightInd/>
        <w:snapToGrid/>
        <w:spacing w:before="120" w:after="120" w:line="312" w:lineRule="auto"/>
        <w:ind w:firstLine="560" w:firstLineChars="200"/>
        <w:textAlignment w:val="auto"/>
        <w:rPr>
          <w:rFonts w:hint="default" w:ascii="仿宋" w:hAnsi="仿宋" w:eastAsia="仿宋" w:cstheme="minorBidi"/>
          <w:b w:val="0"/>
          <w:kern w:val="2"/>
          <w:sz w:val="28"/>
          <w:szCs w:val="28"/>
          <w:lang w:val="en-US" w:eastAsia="zh-CN" w:bidi="ar-SA"/>
        </w:rPr>
      </w:pPr>
      <w:r>
        <w:rPr>
          <w:rFonts w:hint="default" w:ascii="仿宋" w:hAnsi="仿宋" w:eastAsia="仿宋" w:cstheme="minorBidi"/>
          <w:b w:val="0"/>
          <w:kern w:val="2"/>
          <w:sz w:val="28"/>
          <w:szCs w:val="28"/>
          <w:lang w:val="en-US" w:eastAsia="zh-CN" w:bidi="ar-SA"/>
        </w:rPr>
        <w:t>2）学校有</w:t>
      </w:r>
      <w:r>
        <w:rPr>
          <w:rFonts w:hint="eastAsia" w:ascii="仿宋" w:hAnsi="仿宋" w:eastAsia="仿宋" w:cstheme="minorBidi"/>
          <w:b w:val="0"/>
          <w:kern w:val="2"/>
          <w:sz w:val="28"/>
          <w:szCs w:val="28"/>
          <w:lang w:val="en-US" w:eastAsia="zh-CN" w:bidi="ar-SA"/>
        </w:rPr>
        <w:t>食品工程、生物工程、感官分析</w:t>
      </w:r>
      <w:r>
        <w:rPr>
          <w:rFonts w:hint="default" w:ascii="仿宋" w:hAnsi="仿宋" w:eastAsia="仿宋" w:cstheme="minorBidi"/>
          <w:b w:val="0"/>
          <w:kern w:val="2"/>
          <w:sz w:val="28"/>
          <w:szCs w:val="28"/>
          <w:lang w:val="en-US" w:eastAsia="zh-CN" w:bidi="ar-SA"/>
        </w:rPr>
        <w:t>等相关课程（或拟开设相关课程）。</w:t>
      </w:r>
    </w:p>
    <w:p>
      <w:pPr>
        <w:pageBreakBefore w:val="0"/>
        <w:kinsoku/>
        <w:wordWrap/>
        <w:overflowPunct/>
        <w:topLinePunct w:val="0"/>
        <w:autoSpaceDE/>
        <w:autoSpaceDN/>
        <w:bidi w:val="0"/>
        <w:adjustRightInd/>
        <w:snapToGrid/>
        <w:spacing w:before="120" w:after="120" w:line="312" w:lineRule="auto"/>
        <w:ind w:firstLine="560" w:firstLineChars="200"/>
        <w:textAlignment w:val="auto"/>
        <w:rPr>
          <w:rFonts w:ascii="黑体" w:hAnsi="黑体" w:eastAsia="黑体"/>
          <w:sz w:val="28"/>
          <w:szCs w:val="28"/>
          <w:highlight w:val="none"/>
        </w:rPr>
      </w:pPr>
      <w:r>
        <w:rPr>
          <w:rFonts w:hint="eastAsia" w:ascii="黑体" w:hAnsi="黑体" w:eastAsia="黑体"/>
          <w:sz w:val="28"/>
          <w:szCs w:val="28"/>
          <w:highlight w:val="none"/>
        </w:rPr>
        <w:t>四、建设要求</w:t>
      </w:r>
    </w:p>
    <w:p>
      <w:pPr>
        <w:pageBreakBefore w:val="0"/>
        <w:kinsoku/>
        <w:wordWrap/>
        <w:overflowPunct/>
        <w:topLinePunct w:val="0"/>
        <w:autoSpaceDE/>
        <w:autoSpaceDN/>
        <w:bidi w:val="0"/>
        <w:adjustRightInd/>
        <w:snapToGrid/>
        <w:spacing w:before="120" w:after="120" w:line="312" w:lineRule="auto"/>
        <w:ind w:firstLine="562" w:firstLineChars="200"/>
        <w:textAlignment w:val="auto"/>
        <w:rPr>
          <w:rFonts w:hint="eastAsia" w:ascii="仿宋" w:hAnsi="仿宋" w:eastAsia="仿宋" w:cstheme="minorBidi"/>
          <w:b/>
          <w:bCs/>
          <w:kern w:val="2"/>
          <w:sz w:val="28"/>
          <w:szCs w:val="28"/>
          <w:lang w:val="en-US" w:eastAsia="zh-CN" w:bidi="ar-SA"/>
        </w:rPr>
      </w:pPr>
      <w:r>
        <w:rPr>
          <w:rFonts w:hint="eastAsia" w:ascii="仿宋" w:hAnsi="仿宋" w:eastAsia="仿宋"/>
          <w:b/>
          <w:bCs/>
          <w:sz w:val="28"/>
          <w:szCs w:val="28"/>
        </w:rPr>
        <w:t>1.</w:t>
      </w:r>
      <w:r>
        <w:rPr>
          <w:rFonts w:hint="eastAsia" w:ascii="仿宋" w:hAnsi="仿宋" w:eastAsia="仿宋" w:cstheme="minorBidi"/>
          <w:b/>
          <w:bCs/>
          <w:kern w:val="2"/>
          <w:sz w:val="28"/>
          <w:szCs w:val="28"/>
          <w:lang w:val="en-US" w:eastAsia="zh-CN" w:bidi="ar-SA"/>
        </w:rPr>
        <w:t>食品合规管理课程建设项目</w:t>
      </w:r>
    </w:p>
    <w:p>
      <w:pPr>
        <w:pageBreakBefore w:val="0"/>
        <w:kinsoku/>
        <w:wordWrap/>
        <w:overflowPunct/>
        <w:topLinePunct w:val="0"/>
        <w:autoSpaceDE/>
        <w:autoSpaceDN/>
        <w:bidi w:val="0"/>
        <w:adjustRightInd/>
        <w:snapToGrid/>
        <w:spacing w:before="120" w:after="120" w:line="312" w:lineRule="auto"/>
        <w:ind w:firstLine="560" w:firstLineChars="200"/>
        <w:textAlignment w:val="auto"/>
        <w:rPr>
          <w:rFonts w:hint="eastAsia" w:ascii="仿宋" w:hAnsi="仿宋" w:eastAsia="仿宋" w:cstheme="minorBidi"/>
          <w:b w:val="0"/>
          <w:kern w:val="2"/>
          <w:sz w:val="28"/>
          <w:szCs w:val="28"/>
          <w:lang w:val="en-US" w:eastAsia="zh-CN" w:bidi="ar-SA"/>
        </w:rPr>
      </w:pPr>
      <w:r>
        <w:rPr>
          <w:rFonts w:hint="eastAsia" w:ascii="仿宋" w:hAnsi="仿宋" w:eastAsia="仿宋" w:cstheme="minorBidi"/>
          <w:b w:val="0"/>
          <w:kern w:val="2"/>
          <w:sz w:val="28"/>
          <w:szCs w:val="28"/>
          <w:lang w:val="en-US" w:eastAsia="zh-CN" w:bidi="ar-SA"/>
        </w:rPr>
        <w:t>1）将食品合规管理融入到食品专业课程教学中，并形成相应的课程标准和人才培养方案；</w:t>
      </w:r>
    </w:p>
    <w:p>
      <w:pPr>
        <w:pageBreakBefore w:val="0"/>
        <w:kinsoku/>
        <w:wordWrap/>
        <w:overflowPunct/>
        <w:topLinePunct w:val="0"/>
        <w:autoSpaceDE/>
        <w:autoSpaceDN/>
        <w:bidi w:val="0"/>
        <w:adjustRightInd/>
        <w:snapToGrid/>
        <w:spacing w:before="120" w:after="120" w:line="312" w:lineRule="auto"/>
        <w:ind w:firstLine="560" w:firstLineChars="200"/>
        <w:textAlignment w:val="auto"/>
        <w:rPr>
          <w:rFonts w:hint="eastAsia" w:ascii="仿宋" w:hAnsi="仿宋" w:eastAsia="仿宋" w:cstheme="minorBidi"/>
          <w:b w:val="0"/>
          <w:kern w:val="2"/>
          <w:sz w:val="28"/>
          <w:szCs w:val="28"/>
          <w:lang w:val="en-US" w:eastAsia="zh-CN" w:bidi="ar-SA"/>
        </w:rPr>
      </w:pPr>
      <w:r>
        <w:rPr>
          <w:rFonts w:hint="eastAsia" w:ascii="仿宋" w:hAnsi="仿宋" w:eastAsia="仿宋" w:cstheme="minorBidi"/>
          <w:b w:val="0"/>
          <w:kern w:val="2"/>
          <w:sz w:val="28"/>
          <w:szCs w:val="28"/>
          <w:lang w:val="en-US" w:eastAsia="zh-CN" w:bidi="ar-SA"/>
        </w:rPr>
        <w:t>2）须形成完整的项目建设内容，成果包括但不限于：课件、课程视频、教材、虚拟仿真、典型教学案例等；</w:t>
      </w:r>
    </w:p>
    <w:p>
      <w:pPr>
        <w:pageBreakBefore w:val="0"/>
        <w:kinsoku/>
        <w:wordWrap/>
        <w:overflowPunct/>
        <w:topLinePunct w:val="0"/>
        <w:autoSpaceDE/>
        <w:autoSpaceDN/>
        <w:bidi w:val="0"/>
        <w:adjustRightInd/>
        <w:snapToGrid/>
        <w:spacing w:before="120" w:after="120" w:line="312" w:lineRule="auto"/>
        <w:ind w:firstLine="560" w:firstLineChars="200"/>
        <w:textAlignment w:val="auto"/>
        <w:rPr>
          <w:rFonts w:hint="eastAsia" w:ascii="仿宋" w:hAnsi="仿宋" w:eastAsia="仿宋" w:cstheme="minorBidi"/>
          <w:b w:val="0"/>
          <w:kern w:val="2"/>
          <w:sz w:val="28"/>
          <w:szCs w:val="28"/>
          <w:lang w:val="en-US" w:eastAsia="zh-CN" w:bidi="ar-SA"/>
        </w:rPr>
      </w:pPr>
      <w:r>
        <w:rPr>
          <w:rFonts w:hint="eastAsia" w:ascii="仿宋" w:hAnsi="仿宋" w:eastAsia="仿宋" w:cstheme="minorBidi"/>
          <w:b w:val="0"/>
          <w:kern w:val="2"/>
          <w:sz w:val="28"/>
          <w:szCs w:val="28"/>
          <w:lang w:val="en-US" w:eastAsia="zh-CN" w:bidi="ar-SA"/>
        </w:rPr>
        <w:t>3）在富美特的支持下，建设食品相关课程线上学习平台；</w:t>
      </w:r>
    </w:p>
    <w:p>
      <w:pPr>
        <w:pageBreakBefore w:val="0"/>
        <w:kinsoku/>
        <w:wordWrap/>
        <w:overflowPunct/>
        <w:topLinePunct w:val="0"/>
        <w:autoSpaceDE/>
        <w:autoSpaceDN/>
        <w:bidi w:val="0"/>
        <w:adjustRightInd/>
        <w:snapToGrid/>
        <w:spacing w:before="120" w:after="120" w:line="312" w:lineRule="auto"/>
        <w:ind w:firstLine="560" w:firstLineChars="200"/>
        <w:textAlignment w:val="auto"/>
        <w:rPr>
          <w:rFonts w:hint="default" w:ascii="仿宋" w:hAnsi="仿宋" w:eastAsia="仿宋" w:cstheme="minorBidi"/>
          <w:b w:val="0"/>
          <w:kern w:val="2"/>
          <w:sz w:val="28"/>
          <w:szCs w:val="28"/>
          <w:lang w:val="en-US" w:eastAsia="zh-CN" w:bidi="ar-SA"/>
        </w:rPr>
      </w:pPr>
      <w:r>
        <w:rPr>
          <w:rFonts w:hint="eastAsia" w:ascii="仿宋" w:hAnsi="仿宋" w:eastAsia="仿宋" w:cstheme="minorBidi"/>
          <w:b w:val="0"/>
          <w:kern w:val="2"/>
          <w:sz w:val="28"/>
          <w:szCs w:val="28"/>
          <w:lang w:val="en-US" w:eastAsia="zh-CN" w:bidi="ar-SA"/>
        </w:rPr>
        <w:t>4）组织学生参与食品专业竞赛，培养食品专业人才等。</w:t>
      </w:r>
    </w:p>
    <w:p>
      <w:pPr>
        <w:pageBreakBefore w:val="0"/>
        <w:numPr>
          <w:ilvl w:val="0"/>
          <w:numId w:val="0"/>
        </w:numPr>
        <w:kinsoku/>
        <w:wordWrap/>
        <w:overflowPunct/>
        <w:topLinePunct w:val="0"/>
        <w:autoSpaceDE/>
        <w:autoSpaceDN/>
        <w:bidi w:val="0"/>
        <w:adjustRightInd/>
        <w:snapToGrid/>
        <w:spacing w:before="120" w:after="120" w:line="312" w:lineRule="auto"/>
        <w:ind w:leftChars="200"/>
        <w:textAlignment w:val="auto"/>
        <w:rPr>
          <w:rFonts w:hint="eastAsia" w:ascii="仿宋" w:hAnsi="仿宋" w:eastAsia="仿宋"/>
          <w:b/>
          <w:bCs/>
          <w:sz w:val="28"/>
          <w:szCs w:val="28"/>
          <w:lang w:val="en-US" w:eastAsia="zh-CN"/>
        </w:rPr>
      </w:pPr>
      <w:r>
        <w:rPr>
          <w:rFonts w:hint="eastAsia" w:ascii="仿宋" w:hAnsi="仿宋" w:eastAsia="仿宋"/>
          <w:b/>
          <w:bCs/>
          <w:sz w:val="28"/>
          <w:szCs w:val="28"/>
          <w:lang w:val="en-US" w:eastAsia="zh-CN"/>
        </w:rPr>
        <w:t>2.</w:t>
      </w:r>
      <w:r>
        <w:rPr>
          <w:rFonts w:hint="eastAsia" w:ascii="仿宋" w:hAnsi="仿宋" w:eastAsia="仿宋" w:cstheme="minorBidi"/>
          <w:b/>
          <w:bCs/>
          <w:color w:val="auto"/>
          <w:kern w:val="2"/>
          <w:sz w:val="28"/>
          <w:szCs w:val="28"/>
          <w:highlight w:val="none"/>
          <w:lang w:val="en-US" w:eastAsia="zh-CN" w:bidi="ar-SA"/>
        </w:rPr>
        <w:t>感官分析实验室和智能感官实验室项目</w:t>
      </w:r>
    </w:p>
    <w:p>
      <w:pPr>
        <w:pageBreakBefore w:val="0"/>
        <w:kinsoku/>
        <w:wordWrap/>
        <w:overflowPunct/>
        <w:topLinePunct w:val="0"/>
        <w:autoSpaceDE/>
        <w:autoSpaceDN/>
        <w:bidi w:val="0"/>
        <w:adjustRightInd/>
        <w:snapToGrid/>
        <w:spacing w:before="120" w:after="120" w:line="312" w:lineRule="auto"/>
        <w:ind w:firstLine="560" w:firstLineChars="200"/>
        <w:textAlignment w:val="auto"/>
        <w:rPr>
          <w:rFonts w:hint="default" w:ascii="仿宋" w:hAnsi="仿宋" w:eastAsia="仿宋" w:cstheme="minorBidi"/>
          <w:b w:val="0"/>
          <w:kern w:val="2"/>
          <w:sz w:val="28"/>
          <w:szCs w:val="28"/>
          <w:lang w:val="en-US" w:eastAsia="zh-CN" w:bidi="ar-SA"/>
        </w:rPr>
      </w:pPr>
      <w:r>
        <w:rPr>
          <w:rFonts w:hint="eastAsia" w:ascii="仿宋" w:hAnsi="仿宋" w:eastAsia="仿宋" w:cstheme="minorBidi"/>
          <w:b w:val="0"/>
          <w:kern w:val="2"/>
          <w:sz w:val="28"/>
          <w:szCs w:val="28"/>
          <w:lang w:val="en-US" w:eastAsia="zh-CN" w:bidi="ar-SA"/>
        </w:rPr>
        <w:t>1）建设感官分析实验室和智能感官实验室，并运用到感官评价实践教学中；</w:t>
      </w:r>
    </w:p>
    <w:p>
      <w:pPr>
        <w:pageBreakBefore w:val="0"/>
        <w:kinsoku/>
        <w:wordWrap/>
        <w:overflowPunct/>
        <w:topLinePunct w:val="0"/>
        <w:autoSpaceDE/>
        <w:autoSpaceDN/>
        <w:bidi w:val="0"/>
        <w:adjustRightInd/>
        <w:snapToGrid/>
        <w:spacing w:before="120" w:after="120" w:line="312" w:lineRule="auto"/>
        <w:ind w:firstLine="560" w:firstLineChars="200"/>
        <w:textAlignment w:val="auto"/>
        <w:rPr>
          <w:rFonts w:hint="eastAsia" w:ascii="仿宋" w:hAnsi="仿宋" w:eastAsia="仿宋" w:cstheme="minorBidi"/>
          <w:b w:val="0"/>
          <w:kern w:val="2"/>
          <w:sz w:val="28"/>
          <w:szCs w:val="28"/>
          <w:lang w:val="en-US" w:eastAsia="zh-CN" w:bidi="ar-SA"/>
        </w:rPr>
      </w:pPr>
      <w:r>
        <w:rPr>
          <w:rFonts w:hint="eastAsia" w:ascii="仿宋" w:hAnsi="仿宋" w:eastAsia="仿宋" w:cstheme="minorBidi"/>
          <w:b w:val="0"/>
          <w:kern w:val="2"/>
          <w:sz w:val="28"/>
          <w:szCs w:val="28"/>
          <w:lang w:val="en-US" w:eastAsia="zh-CN" w:bidi="ar-SA"/>
        </w:rPr>
        <w:t>2）基于感官实训基地进行人才专业技能培养、感官评价岗位实践、就业实习、科研训练等。</w:t>
      </w:r>
    </w:p>
    <w:p>
      <w:pPr>
        <w:pageBreakBefore w:val="0"/>
        <w:kinsoku/>
        <w:wordWrap/>
        <w:overflowPunct/>
        <w:topLinePunct w:val="0"/>
        <w:autoSpaceDE/>
        <w:autoSpaceDN/>
        <w:bidi w:val="0"/>
        <w:adjustRightInd/>
        <w:snapToGrid/>
        <w:spacing w:before="120" w:after="120" w:line="312" w:lineRule="auto"/>
        <w:ind w:firstLine="280" w:firstLineChars="100"/>
        <w:textAlignment w:val="auto"/>
        <w:rPr>
          <w:rFonts w:ascii="黑体" w:hAnsi="黑体" w:eastAsia="黑体"/>
          <w:sz w:val="28"/>
          <w:szCs w:val="28"/>
        </w:rPr>
      </w:pPr>
      <w:r>
        <w:rPr>
          <w:rFonts w:hint="eastAsia" w:ascii="黑体" w:hAnsi="黑体" w:eastAsia="黑体"/>
          <w:sz w:val="28"/>
          <w:szCs w:val="28"/>
        </w:rPr>
        <w:t>五、支持办法</w:t>
      </w:r>
    </w:p>
    <w:p>
      <w:pPr>
        <w:pageBreakBefore w:val="0"/>
        <w:kinsoku/>
        <w:wordWrap/>
        <w:overflowPunct/>
        <w:topLinePunct w:val="0"/>
        <w:autoSpaceDE/>
        <w:autoSpaceDN/>
        <w:bidi w:val="0"/>
        <w:adjustRightInd/>
        <w:snapToGrid/>
        <w:spacing w:before="120" w:after="120" w:line="360" w:lineRule="auto"/>
        <w:ind w:firstLine="560" w:firstLineChars="2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1.富美特为项目投入一定资金、软硬件设备以及技术指导服务；</w:t>
      </w:r>
    </w:p>
    <w:p>
      <w:pPr>
        <w:pStyle w:val="11"/>
        <w:spacing w:line="360" w:lineRule="auto"/>
        <w:rPr>
          <w:rFonts w:hint="eastAsia" w:ascii="仿宋" w:hAnsi="仿宋" w:eastAsia="仿宋"/>
          <w:sz w:val="28"/>
          <w:szCs w:val="28"/>
          <w:lang w:val="en-US" w:eastAsia="zh-CN"/>
        </w:rPr>
      </w:pPr>
      <w:r>
        <w:rPr>
          <w:rFonts w:hint="eastAsia" w:ascii="仿宋" w:hAnsi="仿宋" w:eastAsia="仿宋"/>
          <w:sz w:val="28"/>
          <w:szCs w:val="28"/>
          <w:lang w:val="en-US" w:eastAsia="zh-CN"/>
        </w:rPr>
        <w:t>2.为项目持续提供教学资源和技术资料支持；</w:t>
      </w:r>
    </w:p>
    <w:p>
      <w:pPr>
        <w:pStyle w:val="11"/>
        <w:spacing w:line="360" w:lineRule="auto"/>
        <w:rPr>
          <w:rFonts w:hint="eastAsia" w:ascii="仿宋" w:hAnsi="仿宋" w:eastAsia="仿宋"/>
          <w:sz w:val="28"/>
          <w:szCs w:val="28"/>
          <w:lang w:val="en-US" w:eastAsia="zh-CN"/>
        </w:rPr>
      </w:pPr>
      <w:r>
        <w:rPr>
          <w:rFonts w:hint="eastAsia" w:ascii="仿宋" w:hAnsi="仿宋" w:eastAsia="仿宋"/>
          <w:sz w:val="28"/>
          <w:szCs w:val="28"/>
          <w:lang w:val="en-US" w:eastAsia="zh-CN"/>
        </w:rPr>
        <w:t>3.为学生提供企业招聘的机会；</w:t>
      </w:r>
    </w:p>
    <w:p>
      <w:pPr>
        <w:pStyle w:val="11"/>
        <w:spacing w:line="360" w:lineRule="auto"/>
        <w:rPr>
          <w:rFonts w:hint="eastAsia" w:ascii="仿宋" w:hAnsi="仿宋" w:eastAsia="仿宋"/>
          <w:sz w:val="28"/>
          <w:szCs w:val="28"/>
          <w:lang w:val="en-US" w:eastAsia="zh-CN"/>
        </w:rPr>
      </w:pPr>
      <w:r>
        <w:rPr>
          <w:rFonts w:hint="eastAsia" w:ascii="仿宋" w:hAnsi="仿宋" w:eastAsia="仿宋"/>
          <w:sz w:val="28"/>
          <w:szCs w:val="28"/>
          <w:lang w:val="en-US" w:eastAsia="zh-CN"/>
        </w:rPr>
        <w:t>4.共建实训教学环境，建设内容包括：实验室软件、实训模块，课程平台及教学资源库等；</w:t>
      </w:r>
    </w:p>
    <w:p>
      <w:pPr>
        <w:pStyle w:val="11"/>
        <w:spacing w:line="360" w:lineRule="auto"/>
        <w:rPr>
          <w:rFonts w:hint="default" w:ascii="仿宋" w:hAnsi="仿宋" w:eastAsia="仿宋"/>
          <w:sz w:val="28"/>
          <w:szCs w:val="28"/>
          <w:lang w:val="en-US" w:eastAsia="zh-CN"/>
        </w:rPr>
      </w:pPr>
      <w:r>
        <w:rPr>
          <w:rFonts w:hint="eastAsia" w:ascii="仿宋" w:hAnsi="仿宋" w:eastAsia="仿宋"/>
          <w:sz w:val="28"/>
          <w:szCs w:val="28"/>
          <w:lang w:val="en-US" w:eastAsia="zh-CN"/>
        </w:rPr>
        <w:t>5.富美特将指派项目经理与高校负责人对接。</w:t>
      </w:r>
    </w:p>
    <w:p>
      <w:pPr>
        <w:pageBreakBefore w:val="0"/>
        <w:kinsoku/>
        <w:wordWrap/>
        <w:overflowPunct/>
        <w:topLinePunct w:val="0"/>
        <w:autoSpaceDE/>
        <w:autoSpaceDN/>
        <w:bidi w:val="0"/>
        <w:adjustRightInd/>
        <w:snapToGrid/>
        <w:spacing w:before="120" w:after="120" w:line="312" w:lineRule="auto"/>
        <w:ind w:firstLine="560" w:firstLineChars="200"/>
        <w:textAlignment w:val="auto"/>
        <w:rPr>
          <w:rFonts w:ascii="黑体" w:hAnsi="黑体" w:eastAsia="黑体"/>
          <w:sz w:val="28"/>
          <w:szCs w:val="28"/>
        </w:rPr>
      </w:pPr>
      <w:r>
        <w:rPr>
          <w:rFonts w:hint="eastAsia" w:ascii="黑体" w:hAnsi="黑体" w:eastAsia="黑体"/>
          <w:sz w:val="28"/>
          <w:szCs w:val="28"/>
        </w:rPr>
        <w:t>六、申请办法</w:t>
      </w:r>
    </w:p>
    <w:p>
      <w:pPr>
        <w:pageBreakBefore w:val="0"/>
        <w:kinsoku/>
        <w:wordWrap/>
        <w:overflowPunct/>
        <w:topLinePunct w:val="0"/>
        <w:autoSpaceDE/>
        <w:autoSpaceDN/>
        <w:bidi w:val="0"/>
        <w:adjustRightInd/>
        <w:snapToGrid/>
        <w:spacing w:before="120" w:after="120" w:line="312" w:lineRule="auto"/>
        <w:ind w:firstLine="560" w:firstLineChars="200"/>
        <w:textAlignment w:val="auto"/>
        <w:rPr>
          <w:rFonts w:ascii="仿宋" w:hAnsi="仿宋" w:eastAsia="仿宋"/>
          <w:sz w:val="28"/>
          <w:szCs w:val="28"/>
        </w:rPr>
      </w:pPr>
      <w:r>
        <w:rPr>
          <w:rFonts w:hint="eastAsia" w:ascii="仿宋" w:hAnsi="仿宋" w:eastAsia="仿宋"/>
          <w:sz w:val="28"/>
          <w:szCs w:val="28"/>
        </w:rPr>
        <w:t>1.申报者应在产学合作协同育人平台（</w:t>
      </w:r>
      <w:r>
        <w:rPr>
          <w:rFonts w:ascii="仿宋" w:hAnsi="仿宋" w:eastAsia="仿宋"/>
          <w:sz w:val="28"/>
          <w:szCs w:val="28"/>
        </w:rPr>
        <w:t>http://cxhz.hep.com.cn</w:t>
      </w:r>
      <w:r>
        <w:rPr>
          <w:rFonts w:hint="eastAsia" w:ascii="仿宋" w:hAnsi="仿宋" w:eastAsia="仿宋"/>
          <w:sz w:val="28"/>
          <w:szCs w:val="28"/>
        </w:rPr>
        <w:t>）注册教师用户，填写申报相关信息，并下载《</w:t>
      </w:r>
      <w:r>
        <w:rPr>
          <w:rFonts w:ascii="仿宋" w:hAnsi="仿宋" w:eastAsia="仿宋"/>
          <w:sz w:val="28"/>
          <w:szCs w:val="28"/>
        </w:rPr>
        <w:t>20</w:t>
      </w:r>
      <w:r>
        <w:rPr>
          <w:rFonts w:hint="eastAsia" w:ascii="仿宋" w:hAnsi="仿宋" w:eastAsia="仿宋"/>
          <w:sz w:val="28"/>
          <w:szCs w:val="28"/>
          <w:lang w:val="en-US" w:eastAsia="zh-CN"/>
        </w:rPr>
        <w:t>22年烟台富美特信息科技有限</w:t>
      </w:r>
      <w:r>
        <w:rPr>
          <w:rFonts w:hint="eastAsia" w:ascii="仿宋" w:hAnsi="仿宋" w:eastAsia="仿宋"/>
          <w:sz w:val="28"/>
          <w:szCs w:val="28"/>
        </w:rPr>
        <w:t>公司教育部产学合作协同育人项目申报书》进行填写。</w:t>
      </w:r>
    </w:p>
    <w:p>
      <w:pPr>
        <w:pageBreakBefore w:val="0"/>
        <w:kinsoku/>
        <w:wordWrap/>
        <w:overflowPunct/>
        <w:topLinePunct w:val="0"/>
        <w:autoSpaceDE/>
        <w:autoSpaceDN/>
        <w:bidi w:val="0"/>
        <w:adjustRightInd/>
        <w:snapToGrid/>
        <w:spacing w:before="120" w:after="120" w:line="312" w:lineRule="auto"/>
        <w:ind w:firstLine="560" w:firstLineChars="200"/>
        <w:textAlignment w:val="auto"/>
        <w:rPr>
          <w:rFonts w:ascii="仿宋" w:hAnsi="仿宋" w:eastAsia="仿宋"/>
          <w:color w:val="auto"/>
          <w:sz w:val="28"/>
          <w:szCs w:val="28"/>
        </w:rPr>
      </w:pPr>
      <w:r>
        <w:rPr>
          <w:rFonts w:hint="eastAsia" w:ascii="仿宋" w:hAnsi="仿宋" w:eastAsia="仿宋"/>
          <w:sz w:val="28"/>
          <w:szCs w:val="28"/>
        </w:rPr>
        <w:t>2.项目申报人须在平台项目申报截止时间前将加盖高校校级主管部门公章的申请书形成PDF格式电子文档（无需提供纸质文档）上传至平台。若有任何疑问，请与企业项目负责人联系。企业项目负责</w:t>
      </w:r>
      <w:r>
        <w:rPr>
          <w:rFonts w:hint="eastAsia" w:ascii="仿宋" w:hAnsi="仿宋" w:eastAsia="仿宋"/>
          <w:color w:val="auto"/>
          <w:sz w:val="28"/>
          <w:szCs w:val="28"/>
        </w:rPr>
        <w:t>人：</w:t>
      </w:r>
      <w:r>
        <w:rPr>
          <w:rFonts w:hint="eastAsia" w:ascii="仿宋" w:hAnsi="仿宋" w:eastAsia="仿宋"/>
          <w:color w:val="auto"/>
          <w:sz w:val="28"/>
          <w:szCs w:val="28"/>
          <w:lang w:eastAsia="zh-CN"/>
        </w:rPr>
        <w:t>孔霜霜</w:t>
      </w:r>
      <w:r>
        <w:rPr>
          <w:rFonts w:hint="eastAsia" w:ascii="仿宋" w:hAnsi="仿宋" w:eastAsia="仿宋"/>
          <w:color w:val="auto"/>
          <w:sz w:val="28"/>
          <w:szCs w:val="28"/>
        </w:rPr>
        <w:t>，电话：</w:t>
      </w:r>
      <w:r>
        <w:rPr>
          <w:rFonts w:hint="eastAsia" w:ascii="仿宋" w:hAnsi="仿宋" w:eastAsia="仿宋"/>
          <w:color w:val="auto"/>
          <w:sz w:val="28"/>
          <w:szCs w:val="28"/>
          <w:lang w:val="en-US" w:eastAsia="zh-CN"/>
        </w:rPr>
        <w:t>18654891602</w:t>
      </w:r>
      <w:r>
        <w:rPr>
          <w:rFonts w:hint="eastAsia" w:ascii="仿宋" w:hAnsi="仿宋" w:eastAsia="仿宋"/>
          <w:color w:val="auto"/>
          <w:sz w:val="28"/>
          <w:szCs w:val="28"/>
        </w:rPr>
        <w:t>，邮箱：</w:t>
      </w:r>
      <w:r>
        <w:rPr>
          <w:rFonts w:hint="eastAsia" w:ascii="仿宋" w:hAnsi="仿宋" w:eastAsia="仿宋"/>
          <w:color w:val="auto"/>
          <w:sz w:val="28"/>
          <w:szCs w:val="28"/>
          <w:lang w:val="en-US" w:eastAsia="zh-CN"/>
        </w:rPr>
        <w:t>college@foodmate.net</w:t>
      </w:r>
      <w:r>
        <w:rPr>
          <w:rFonts w:hint="eastAsia" w:ascii="仿宋" w:hAnsi="仿宋" w:eastAsia="仿宋"/>
          <w:color w:val="auto"/>
          <w:sz w:val="28"/>
          <w:szCs w:val="28"/>
        </w:rPr>
        <w:t>。</w:t>
      </w:r>
    </w:p>
    <w:p>
      <w:pPr>
        <w:pageBreakBefore w:val="0"/>
        <w:kinsoku/>
        <w:wordWrap/>
        <w:overflowPunct/>
        <w:topLinePunct w:val="0"/>
        <w:autoSpaceDE/>
        <w:autoSpaceDN/>
        <w:bidi w:val="0"/>
        <w:adjustRightInd/>
        <w:snapToGrid/>
        <w:spacing w:before="120" w:after="120" w:line="312" w:lineRule="auto"/>
        <w:ind w:firstLine="560" w:firstLineChars="200"/>
        <w:textAlignment w:val="auto"/>
        <w:rPr>
          <w:rFonts w:ascii="仿宋" w:hAnsi="仿宋" w:eastAsia="仿宋"/>
          <w:sz w:val="28"/>
          <w:szCs w:val="28"/>
        </w:rPr>
      </w:pPr>
      <w:r>
        <w:rPr>
          <w:rFonts w:hint="eastAsia" w:ascii="仿宋" w:hAnsi="仿宋" w:eastAsia="仿宋"/>
          <w:sz w:val="28"/>
          <w:szCs w:val="28"/>
        </w:rPr>
        <w:t>3.</w:t>
      </w:r>
      <w:r>
        <w:rPr>
          <w:rFonts w:hint="eastAsia" w:ascii="仿宋" w:hAnsi="仿宋" w:eastAsia="仿宋"/>
          <w:sz w:val="28"/>
          <w:szCs w:val="28"/>
          <w:lang w:val="en-US" w:eastAsia="zh-CN"/>
        </w:rPr>
        <w:t>烟台富美特信息科技有限</w:t>
      </w:r>
      <w:r>
        <w:rPr>
          <w:rFonts w:hint="eastAsia" w:ascii="仿宋" w:hAnsi="仿宋" w:eastAsia="仿宋"/>
          <w:sz w:val="28"/>
          <w:szCs w:val="28"/>
        </w:rPr>
        <w:t>公司将于项目申报结束后组织专家进行项目评审，并及时公示入选项目名单。</w:t>
      </w:r>
    </w:p>
    <w:p>
      <w:pPr>
        <w:pageBreakBefore w:val="0"/>
        <w:kinsoku/>
        <w:wordWrap/>
        <w:overflowPunct/>
        <w:topLinePunct w:val="0"/>
        <w:autoSpaceDE/>
        <w:autoSpaceDN/>
        <w:bidi w:val="0"/>
        <w:adjustRightInd/>
        <w:snapToGrid/>
        <w:spacing w:before="120" w:after="120" w:line="312" w:lineRule="auto"/>
        <w:ind w:firstLine="560" w:firstLineChars="200"/>
        <w:textAlignment w:val="auto"/>
        <w:rPr>
          <w:rFonts w:ascii="仿宋" w:hAnsi="仿宋" w:eastAsia="仿宋"/>
          <w:sz w:val="28"/>
          <w:szCs w:val="28"/>
        </w:rPr>
      </w:pPr>
      <w:r>
        <w:rPr>
          <w:rFonts w:hint="eastAsia" w:ascii="仿宋" w:hAnsi="仿宋" w:eastAsia="仿宋"/>
          <w:sz w:val="28"/>
          <w:szCs w:val="28"/>
        </w:rPr>
        <w:t>4.</w:t>
      </w:r>
      <w:r>
        <w:rPr>
          <w:rFonts w:hint="eastAsia" w:ascii="仿宋" w:hAnsi="仿宋" w:eastAsia="仿宋"/>
          <w:sz w:val="28"/>
          <w:szCs w:val="28"/>
          <w:lang w:val="en-US" w:eastAsia="zh-CN"/>
        </w:rPr>
        <w:t>烟台富美特信息科技有限</w:t>
      </w:r>
      <w:r>
        <w:rPr>
          <w:rFonts w:hint="eastAsia" w:ascii="仿宋" w:hAnsi="仿宋" w:eastAsia="仿宋"/>
          <w:sz w:val="28"/>
          <w:szCs w:val="28"/>
        </w:rPr>
        <w:t>公司将与项目申报负责人所在高校签署立项项目</w:t>
      </w:r>
      <w:r>
        <w:rPr>
          <w:rFonts w:hint="eastAsia" w:ascii="仿宋" w:hAnsi="仿宋" w:eastAsia="仿宋"/>
          <w:sz w:val="28"/>
          <w:szCs w:val="28"/>
          <w:lang w:val="en-US" w:eastAsia="zh-CN"/>
        </w:rPr>
        <w:t>协议书。立项项目周期为2年，所</w:t>
      </w:r>
      <w:r>
        <w:rPr>
          <w:rFonts w:hint="eastAsia" w:ascii="仿宋" w:hAnsi="仿宋" w:eastAsia="仿宋"/>
          <w:sz w:val="28"/>
          <w:szCs w:val="28"/>
        </w:rPr>
        <w:t>有工作应在立项项目协议书约定的项目周期内完成。项目到期后，项目负责人通过项目平台提交结题报告及项目成果，</w:t>
      </w:r>
      <w:r>
        <w:rPr>
          <w:rFonts w:hint="eastAsia" w:ascii="仿宋" w:hAnsi="仿宋" w:eastAsia="仿宋"/>
          <w:sz w:val="28"/>
          <w:szCs w:val="28"/>
          <w:lang w:val="en-US" w:eastAsia="zh-CN"/>
        </w:rPr>
        <w:t>烟台富美特信息科技有限</w:t>
      </w:r>
      <w:r>
        <w:rPr>
          <w:rFonts w:hint="eastAsia" w:ascii="仿宋" w:hAnsi="仿宋" w:eastAsia="仿宋"/>
          <w:sz w:val="28"/>
          <w:szCs w:val="28"/>
        </w:rPr>
        <w:t>公司将对项目进行验收。</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003F01FF" w:csb1="00000000"/>
  </w:font>
  <w:font w:name="华文仿宋">
    <w:altName w:val="仿宋"/>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16036"/>
    </w:sdtPr>
    <w:sdtContent>
      <w:p>
        <w:pPr>
          <w:pStyle w:val="5"/>
          <w:jc w:val="center"/>
        </w:pPr>
        <w:r>
          <w:fldChar w:fldCharType="begin"/>
        </w:r>
        <w:r>
          <w:instrText xml:space="preserve"> PAGE   \* MERGEFORMAT </w:instrText>
        </w:r>
        <w:r>
          <w:fldChar w:fldCharType="separate"/>
        </w:r>
        <w:r>
          <w:rPr>
            <w:lang w:val="zh-CN"/>
          </w:rPr>
          <w:t>5</w:t>
        </w:r>
        <w:r>
          <w:rPr>
            <w:lang w:val="zh-CN"/>
          </w:rPr>
          <w:fldChar w:fldCharType="end"/>
        </w:r>
      </w:p>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2CA9A88"/>
    <w:multiLevelType w:val="singleLevel"/>
    <w:tmpl w:val="F2CA9A88"/>
    <w:lvl w:ilvl="0" w:tentative="0">
      <w:start w:val="1"/>
      <w:numFmt w:val="decimal"/>
      <w:lvlText w:val="%1."/>
      <w:lvlJc w:val="left"/>
      <w:pPr>
        <w:tabs>
          <w:tab w:val="left" w:pos="312"/>
        </w:tabs>
        <w:ind w:left="-62"/>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1OWZjYjAyZDgyN2Y3MmRmMTU2ZTY1OGVkYWYyMTAifQ=="/>
  </w:docVars>
  <w:rsids>
    <w:rsidRoot w:val="00796A63"/>
    <w:rsid w:val="00035490"/>
    <w:rsid w:val="00037B4B"/>
    <w:rsid w:val="00054CA7"/>
    <w:rsid w:val="001056D3"/>
    <w:rsid w:val="00147124"/>
    <w:rsid w:val="00151B00"/>
    <w:rsid w:val="00177B8E"/>
    <w:rsid w:val="00195222"/>
    <w:rsid w:val="001C401B"/>
    <w:rsid w:val="002060C6"/>
    <w:rsid w:val="00215070"/>
    <w:rsid w:val="00236C2C"/>
    <w:rsid w:val="0028211D"/>
    <w:rsid w:val="00294DDA"/>
    <w:rsid w:val="002D2309"/>
    <w:rsid w:val="002F0338"/>
    <w:rsid w:val="00341957"/>
    <w:rsid w:val="003462BA"/>
    <w:rsid w:val="0037595B"/>
    <w:rsid w:val="003B654F"/>
    <w:rsid w:val="003D0133"/>
    <w:rsid w:val="003D192C"/>
    <w:rsid w:val="003E631B"/>
    <w:rsid w:val="00430F17"/>
    <w:rsid w:val="00444E05"/>
    <w:rsid w:val="00477B16"/>
    <w:rsid w:val="0048597C"/>
    <w:rsid w:val="004A1118"/>
    <w:rsid w:val="0051567D"/>
    <w:rsid w:val="00517BC6"/>
    <w:rsid w:val="00521FF1"/>
    <w:rsid w:val="00553B3B"/>
    <w:rsid w:val="005924BE"/>
    <w:rsid w:val="0059352F"/>
    <w:rsid w:val="005A4BC6"/>
    <w:rsid w:val="005A77C8"/>
    <w:rsid w:val="00693F98"/>
    <w:rsid w:val="006F07C6"/>
    <w:rsid w:val="00766544"/>
    <w:rsid w:val="00796A63"/>
    <w:rsid w:val="007B2521"/>
    <w:rsid w:val="007D68D6"/>
    <w:rsid w:val="007E0592"/>
    <w:rsid w:val="00874AC2"/>
    <w:rsid w:val="00906BC4"/>
    <w:rsid w:val="009A3BB9"/>
    <w:rsid w:val="009B72CE"/>
    <w:rsid w:val="00A079FB"/>
    <w:rsid w:val="00A352F2"/>
    <w:rsid w:val="00A62E1C"/>
    <w:rsid w:val="00AE6534"/>
    <w:rsid w:val="00B07B2B"/>
    <w:rsid w:val="00B83B56"/>
    <w:rsid w:val="00B97A2B"/>
    <w:rsid w:val="00BB79B5"/>
    <w:rsid w:val="00BD0454"/>
    <w:rsid w:val="00C33275"/>
    <w:rsid w:val="00C41D57"/>
    <w:rsid w:val="00C45537"/>
    <w:rsid w:val="00C520B1"/>
    <w:rsid w:val="00C7757F"/>
    <w:rsid w:val="00CC296B"/>
    <w:rsid w:val="00CF324C"/>
    <w:rsid w:val="00D138E1"/>
    <w:rsid w:val="00D24078"/>
    <w:rsid w:val="00D43C7F"/>
    <w:rsid w:val="00D4663A"/>
    <w:rsid w:val="00D504E2"/>
    <w:rsid w:val="00D610D9"/>
    <w:rsid w:val="00D656F2"/>
    <w:rsid w:val="00D83ACC"/>
    <w:rsid w:val="00D83CD3"/>
    <w:rsid w:val="00DA2522"/>
    <w:rsid w:val="00E23795"/>
    <w:rsid w:val="00E51C20"/>
    <w:rsid w:val="00E53545"/>
    <w:rsid w:val="00EB46CA"/>
    <w:rsid w:val="00EB5F1C"/>
    <w:rsid w:val="00EE03D1"/>
    <w:rsid w:val="00F01E36"/>
    <w:rsid w:val="00F445C1"/>
    <w:rsid w:val="00F54AE5"/>
    <w:rsid w:val="00FA6DB4"/>
    <w:rsid w:val="00FE2D0A"/>
    <w:rsid w:val="0142259E"/>
    <w:rsid w:val="049D26AE"/>
    <w:rsid w:val="06723695"/>
    <w:rsid w:val="07A121DD"/>
    <w:rsid w:val="08503145"/>
    <w:rsid w:val="08AA53E6"/>
    <w:rsid w:val="08BE284B"/>
    <w:rsid w:val="0BFD5C00"/>
    <w:rsid w:val="0D857CB6"/>
    <w:rsid w:val="135A07CC"/>
    <w:rsid w:val="15A3619F"/>
    <w:rsid w:val="17500E49"/>
    <w:rsid w:val="181900A9"/>
    <w:rsid w:val="19377239"/>
    <w:rsid w:val="1BB451B2"/>
    <w:rsid w:val="1BEF4EDF"/>
    <w:rsid w:val="1CD300D8"/>
    <w:rsid w:val="1D1A28A5"/>
    <w:rsid w:val="1F426FD3"/>
    <w:rsid w:val="2098144A"/>
    <w:rsid w:val="245A007E"/>
    <w:rsid w:val="248375EE"/>
    <w:rsid w:val="27B30E28"/>
    <w:rsid w:val="2B536756"/>
    <w:rsid w:val="2C5674B9"/>
    <w:rsid w:val="2EB90DB4"/>
    <w:rsid w:val="31D71EF8"/>
    <w:rsid w:val="32BE1A2B"/>
    <w:rsid w:val="34C9456A"/>
    <w:rsid w:val="37C37264"/>
    <w:rsid w:val="3A5808CC"/>
    <w:rsid w:val="3C02652F"/>
    <w:rsid w:val="3D7B04A3"/>
    <w:rsid w:val="409D4D30"/>
    <w:rsid w:val="419C076F"/>
    <w:rsid w:val="45251AF9"/>
    <w:rsid w:val="4C082C41"/>
    <w:rsid w:val="4CB95F99"/>
    <w:rsid w:val="4D250CA7"/>
    <w:rsid w:val="4DEF3DB5"/>
    <w:rsid w:val="4FD14E7D"/>
    <w:rsid w:val="5039762D"/>
    <w:rsid w:val="52435A9F"/>
    <w:rsid w:val="57376370"/>
    <w:rsid w:val="607C30EA"/>
    <w:rsid w:val="60B707B9"/>
    <w:rsid w:val="61954DAF"/>
    <w:rsid w:val="63293771"/>
    <w:rsid w:val="63866BCB"/>
    <w:rsid w:val="666A750F"/>
    <w:rsid w:val="6DC96AF7"/>
    <w:rsid w:val="7710248E"/>
    <w:rsid w:val="7A6F7A06"/>
    <w:rsid w:val="7AE17DCB"/>
    <w:rsid w:val="7E5461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qFormat/>
    <w:uiPriority w:val="0"/>
    <w:pPr>
      <w:keepNext/>
      <w:keepLines/>
      <w:spacing w:before="260" w:after="260" w:line="416" w:lineRule="atLeast"/>
      <w:outlineLvl w:val="2"/>
    </w:pPr>
    <w:rPr>
      <w:rFonts w:ascii="Calibri" w:hAnsi="Calibri" w:eastAsia="宋体" w:cs="Times New Roman"/>
      <w:b/>
      <w:szCs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ind w:firstLine="420"/>
    </w:pPr>
    <w:rPr>
      <w:rFonts w:ascii="仿宋_GB2312" w:hAnsi="仿宋_GB2312" w:eastAsia="仿宋_GB2312"/>
      <w:snapToGrid w:val="0"/>
      <w:color w:val="333333"/>
      <w:kern w:val="0"/>
      <w:sz w:val="28"/>
      <w:szCs w:val="20"/>
    </w:rPr>
  </w:style>
  <w:style w:type="paragraph" w:styleId="4">
    <w:name w:val="annotation text"/>
    <w:basedOn w:val="1"/>
    <w:semiHidden/>
    <w:unhideWhenUsed/>
    <w:qFormat/>
    <w:uiPriority w:val="99"/>
    <w:pPr>
      <w:jc w:val="left"/>
    </w:p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rPr>
      <w:sz w:val="24"/>
    </w:rPr>
  </w:style>
  <w:style w:type="character" w:styleId="10">
    <w:name w:val="Strong"/>
    <w:basedOn w:val="9"/>
    <w:qFormat/>
    <w:uiPriority w:val="22"/>
    <w:rPr>
      <w:b/>
    </w:rPr>
  </w:style>
  <w:style w:type="paragraph" w:customStyle="1" w:styleId="11">
    <w:name w:val="正文格式"/>
    <w:basedOn w:val="1"/>
    <w:qFormat/>
    <w:uiPriority w:val="99"/>
    <w:pPr>
      <w:widowControl/>
      <w:adjustRightInd w:val="0"/>
      <w:snapToGrid w:val="0"/>
      <w:spacing w:line="400" w:lineRule="atLeast"/>
      <w:ind w:firstLine="482"/>
      <w:textAlignment w:val="baseline"/>
    </w:pPr>
    <w:rPr>
      <w:kern w:val="0"/>
      <w:sz w:val="24"/>
      <w:szCs w:val="24"/>
    </w:rPr>
  </w:style>
  <w:style w:type="paragraph" w:customStyle="1" w:styleId="12">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3">
    <w:name w:val="列出段落1"/>
    <w:basedOn w:val="1"/>
    <w:qFormat/>
    <w:uiPriority w:val="0"/>
    <w:pPr>
      <w:widowControl/>
      <w:spacing w:before="100" w:beforeAutospacing="1" w:after="100" w:afterAutospacing="1"/>
      <w:ind w:left="720"/>
      <w:jc w:val="left"/>
    </w:pPr>
    <w:rPr>
      <w:rFonts w:ascii="Arial Unicode MS" w:hAnsi="Arial Unicode MS" w:eastAsia="华文仿宋" w:cs="Arial Unicode MS"/>
      <w:color w:val="000000"/>
      <w:kern w:val="0"/>
      <w:sz w:val="28"/>
      <w:szCs w:val="28"/>
    </w:rPr>
  </w:style>
  <w:style w:type="paragraph" w:customStyle="1" w:styleId="14">
    <w:name w:val="正文11"/>
    <w:basedOn w:val="1"/>
    <w:qFormat/>
    <w:uiPriority w:val="0"/>
    <w:pPr>
      <w:widowControl/>
      <w:jc w:val="left"/>
    </w:pPr>
    <w:rPr>
      <w:rFonts w:ascii="Arial Unicode MS" w:hAnsi="Arial Unicode MS" w:eastAsia="华文仿宋" w:cs="Arial Unicode MS"/>
      <w:color w:val="000000"/>
      <w:kern w:val="0"/>
      <w:sz w:val="28"/>
      <w:szCs w:val="28"/>
    </w:r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8C4D3DA-AE68-4444-B182-1217CFBFD49E}">
  <ds:schemaRefs/>
</ds:datastoreItem>
</file>

<file path=docProps/app.xml><?xml version="1.0" encoding="utf-8"?>
<Properties xmlns="http://schemas.openxmlformats.org/officeDocument/2006/extended-properties" xmlns:vt="http://schemas.openxmlformats.org/officeDocument/2006/docPropsVTypes">
  <Template>Normal.dotm</Template>
  <Pages>6</Pages>
  <Words>2583</Words>
  <Characters>2676</Characters>
  <Lines>16</Lines>
  <Paragraphs>4</Paragraphs>
  <TotalTime>0</TotalTime>
  <ScaleCrop>false</ScaleCrop>
  <LinksUpToDate>false</LinksUpToDate>
  <CharactersWithSpaces>2677</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2017-11-04T10:59:00Z</dcterms:created>
  <dc:creator>sf</dc:creator>
  <cp:lastModifiedBy>霜</cp:lastModifiedBy>
  <cp:lastPrinted>2022-05-31T09:21:00Z</cp:lastPrinted>
  <dcterms:modified xsi:type="dcterms:W3CDTF">2022-09-05T04:00:18Z</dcterms:modified>
  <cp:revision>65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KSORubyTemplateID" linkTarget="0">
    <vt:lpwstr>6</vt:lpwstr>
  </property>
  <property fmtid="{D5CDD505-2E9C-101B-9397-08002B2CF9AE}" pid="4" name="ICV">
    <vt:lpwstr>6B4B7D6DAFAB458FA9C15526F0D964EE</vt:lpwstr>
  </property>
</Properties>
</file>